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1F" w:rsidRDefault="00952D1F" w:rsidP="00952D1F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en-US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lang w:eastAsia="en-US"/>
        </w:rPr>
        <w:t>1) požadovanou částku</w:t>
      </w:r>
    </w:p>
    <w:p w:rsidR="00952D1F" w:rsidRDefault="00952D1F" w:rsidP="00952D1F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  <w:lang w:eastAsia="en-US"/>
        </w:rPr>
        <w:t>2) účel, na který žadatel požaduje dotaci</w:t>
      </w:r>
    </w:p>
    <w:p w:rsidR="00952D1F" w:rsidRDefault="00952D1F" w:rsidP="00952D1F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  <w:lang w:eastAsia="en-US"/>
        </w:rPr>
        <w:t>3) dobu, v níž má být dosaženo účelu</w:t>
      </w:r>
    </w:p>
    <w:p w:rsidR="00952D1F" w:rsidRDefault="00952D1F" w:rsidP="00952D1F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4) odůvodnění žádosti </w:t>
      </w:r>
    </w:p>
    <w:p w:rsidR="00952D1F" w:rsidRDefault="00952D1F" w:rsidP="00952D1F">
      <w:pPr>
        <w:rPr>
          <w:sz w:val="32"/>
          <w:szCs w:val="32"/>
        </w:rPr>
      </w:pP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5) identifikaci osob podle §10a </w:t>
      </w:r>
      <w:proofErr w:type="gramStart"/>
      <w:r>
        <w:rPr>
          <w:rFonts w:ascii="Tahoma" w:hAnsi="Tahoma" w:cs="Tahoma"/>
          <w:color w:val="000000"/>
          <w:sz w:val="20"/>
          <w:szCs w:val="20"/>
          <w:lang w:eastAsia="en-US"/>
        </w:rPr>
        <w:t>odst.3 písm.</w:t>
      </w:r>
      <w:proofErr w:type="gramEnd"/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f) zákona č. 250/2000 Sb.,</w:t>
      </w:r>
    </w:p>
    <w:p w:rsidR="00C27446" w:rsidRDefault="00952D1F"/>
    <w:sectPr w:rsidR="00C2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1F"/>
    <w:rsid w:val="005E227F"/>
    <w:rsid w:val="00952D1F"/>
    <w:rsid w:val="00D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C2A0-8DE7-48D7-A4AE-51C89A0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D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Petra (MHMP, ZSP)</dc:creator>
  <cp:keywords/>
  <dc:description/>
  <cp:lastModifiedBy>Havlíková Petra (MHMP, ZSP)</cp:lastModifiedBy>
  <cp:revision>1</cp:revision>
  <dcterms:created xsi:type="dcterms:W3CDTF">2019-05-20T10:53:00Z</dcterms:created>
  <dcterms:modified xsi:type="dcterms:W3CDTF">2019-05-20T10:55:00Z</dcterms:modified>
</cp:coreProperties>
</file>