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91290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 </w:t>
            </w:r>
            <w:r w:rsidRPr="00991290">
              <w:rPr>
                <w:sz w:val="20"/>
                <w:szCs w:val="20"/>
              </w:rPr>
              <w:t>– pěší zóna mimo místa uvedená v příloze zákona č. 84/1990 Sb.</w:t>
            </w: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91290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91290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991290">
              <w:rPr>
                <w:sz w:val="20"/>
                <w:szCs w:val="20"/>
              </w:rPr>
              <w:t>zvířat, z. s.</w:t>
            </w:r>
            <w:proofErr w:type="gramEnd"/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91290">
              <w:rPr>
                <w:sz w:val="20"/>
                <w:szCs w:val="20"/>
              </w:rPr>
              <w:t>20-100</w:t>
            </w: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91290" w:rsidRDefault="00991290" w:rsidP="0099129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91290" w:rsidRDefault="00991290" w:rsidP="0099129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207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22.00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anexi zemí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R.W.</w:t>
            </w:r>
            <w:proofErr w:type="gramEnd"/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207A" w:rsidRDefault="0033207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3207A" w:rsidRDefault="0033207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4C7C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mezi památníkem Okřídleného lva a památníkem padlým vojákům II. sv. války vedle ulice Klárov</w:t>
            </w:r>
          </w:p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potravinářské soběstačnosti České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M.</w:t>
            </w: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94C7C" w:rsidRDefault="00794C7C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94C7C" w:rsidRDefault="00794C7C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7C9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7C92" w:rsidRDefault="002F7C9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7C92" w:rsidRDefault="002F7C92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7C92">
              <w:rPr>
                <w:sz w:val="20"/>
                <w:szCs w:val="20"/>
              </w:rPr>
              <w:t>Mariánské náměstí – Platnéřská – nám. Fr. Kafky – Staroměstské náměstí – Malé nám. – Karlova – Karlův most – Karlova – Husova – Mariánské náměstí</w:t>
            </w:r>
          </w:p>
          <w:p w:rsidR="002F7C92" w:rsidRDefault="002F7C92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7C92">
              <w:rPr>
                <w:sz w:val="20"/>
                <w:szCs w:val="20"/>
              </w:rPr>
              <w:t>21:30 – 22:30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7C92">
              <w:rPr>
                <w:sz w:val="20"/>
                <w:szCs w:val="20"/>
              </w:rPr>
              <w:t>Průvod pro podporu pouličního divadla.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2F7C92">
              <w:rPr>
                <w:sz w:val="20"/>
                <w:szCs w:val="20"/>
              </w:rPr>
              <w:t>ArtProm</w:t>
            </w:r>
            <w:proofErr w:type="spellEnd"/>
            <w:r w:rsidRPr="002F7C92">
              <w:rPr>
                <w:sz w:val="20"/>
                <w:szCs w:val="20"/>
              </w:rPr>
              <w:t xml:space="preserve"> s.r.o.</w:t>
            </w: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7C92" w:rsidRDefault="002F7C9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7C92" w:rsidRDefault="002F7C9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50D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Tylovo náměstí, Praha 2 (vedle květinářství)</w:t>
            </w:r>
          </w:p>
          <w:p w:rsidR="004B50D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Pr="002F7C9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Pr="002F7C9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 xml:space="preserve">Otevři </w:t>
            </w:r>
            <w:proofErr w:type="gramStart"/>
            <w:r w:rsidRPr="004B50D2">
              <w:rPr>
                <w:sz w:val="20"/>
                <w:szCs w:val="20"/>
              </w:rPr>
              <w:t>Oči, z. s.</w:t>
            </w:r>
            <w:proofErr w:type="gramEnd"/>
          </w:p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Pr="002F7C9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4BC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894BC3">
              <w:rPr>
                <w:sz w:val="20"/>
                <w:szCs w:val="20"/>
              </w:rPr>
              <w:t>13.7.</w:t>
            </w:r>
          </w:p>
          <w:p w:rsidR="00C6673F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Vltavská</w:t>
            </w: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</w:t>
            </w:r>
            <w:r>
              <w:rPr>
                <w:sz w:val="20"/>
                <w:szCs w:val="20"/>
              </w:rPr>
              <w:lastRenderedPageBreak/>
              <w:t xml:space="preserve">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 (s využitím plakátů, </w:t>
            </w:r>
            <w:proofErr w:type="spellStart"/>
            <w:r>
              <w:rPr>
                <w:sz w:val="20"/>
                <w:szCs w:val="20"/>
              </w:rPr>
              <w:t>bennerů</w:t>
            </w:r>
            <w:proofErr w:type="spellEnd"/>
            <w:r>
              <w:rPr>
                <w:sz w:val="20"/>
                <w:szCs w:val="20"/>
              </w:rPr>
              <w:t xml:space="preserve">, letáků, informačních </w:t>
            </w:r>
            <w:proofErr w:type="gramStart"/>
            <w:r>
              <w:rPr>
                <w:sz w:val="20"/>
                <w:szCs w:val="20"/>
              </w:rPr>
              <w:t>letáčků,  petice</w:t>
            </w:r>
            <w:proofErr w:type="gramEnd"/>
            <w:r>
              <w:rPr>
                <w:sz w:val="20"/>
                <w:szCs w:val="20"/>
              </w:rPr>
              <w:t xml:space="preserve">, stolku, prezentace cvičení s použitím reprodukované hudby), podpora lidských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Číně, šíření idejí pravdivosti, soucitu, snášenlivosti a sběr podpisů na petici proti perzekuci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154BE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</w:t>
            </w:r>
            <w:r w:rsidR="00FD7555" w:rsidRPr="002D4E8E">
              <w:rPr>
                <w:sz w:val="20"/>
                <w:szCs w:val="20"/>
              </w:rPr>
              <w:t>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41DB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41DB5" w:rsidRPr="002D4E8E" w:rsidRDefault="00B41DB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B41DB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B41DB5" w:rsidRDefault="00B41DB5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B41DB5" w:rsidRDefault="00B41DB5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Staroměstské nám. místo poprav u radnice nebo </w:t>
            </w:r>
            <w:r w:rsidR="00E806CC">
              <w:rPr>
                <w:sz w:val="20"/>
                <w:szCs w:val="20"/>
              </w:rPr>
              <w:t xml:space="preserve">roh Staroměstského nám. a Pařížské – </w:t>
            </w:r>
            <w:r>
              <w:rPr>
                <w:sz w:val="20"/>
                <w:szCs w:val="20"/>
              </w:rPr>
              <w:t>schody kostela sv. Mikuláše</w:t>
            </w:r>
            <w:r w:rsidR="00E806CC">
              <w:rPr>
                <w:sz w:val="20"/>
                <w:szCs w:val="20"/>
              </w:rPr>
              <w:t xml:space="preserve"> 14.00 – 20.00</w:t>
            </w:r>
          </w:p>
          <w:p w:rsidR="00E806CC" w:rsidRDefault="00E806CC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41DB5" w:rsidRPr="002D4E8E" w:rsidRDefault="00E806CC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Pr="002D4E8E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Pr="002D4E8E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41DB5" w:rsidRPr="002D4E8E" w:rsidRDefault="00E806CC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F239E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487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Připomenutí výročí dne, kdy byli obyvatelé Čech, Moravy a Slezska zbaveni výhod, jež poskytuje politické zřízení </w:t>
            </w:r>
            <w:r>
              <w:rPr>
                <w:sz w:val="20"/>
                <w:szCs w:val="20"/>
              </w:rPr>
              <w:lastRenderedPageBreak/>
              <w:t>s legitimní nevolenou hlavou státu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Koruna Česká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0357B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Pr="002D4E8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487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F11">
        <w:rPr>
          <w:sz w:val="20"/>
          <w:szCs w:val="20"/>
        </w:rPr>
        <w:t>10</w:t>
      </w:r>
      <w:bookmarkStart w:id="0" w:name="_GoBack"/>
      <w:bookmarkEnd w:id="0"/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B5" w:rsidRDefault="00B41DB5">
      <w:r>
        <w:separator/>
      </w:r>
    </w:p>
  </w:endnote>
  <w:endnote w:type="continuationSeparator" w:id="0">
    <w:p w:rsidR="00B41DB5" w:rsidRDefault="00B4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B5" w:rsidRDefault="00B41DB5">
      <w:r>
        <w:separator/>
      </w:r>
    </w:p>
  </w:footnote>
  <w:footnote w:type="continuationSeparator" w:id="0">
    <w:p w:rsidR="00B41DB5" w:rsidRDefault="00B4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B5" w:rsidRDefault="00B41DB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3F11">
      <w:rPr>
        <w:rStyle w:val="slostrnky"/>
        <w:noProof/>
      </w:rPr>
      <w:t>6</w:t>
    </w:r>
    <w:r>
      <w:rPr>
        <w:rStyle w:val="slostrnky"/>
      </w:rPr>
      <w:fldChar w:fldCharType="end"/>
    </w:r>
  </w:p>
  <w:p w:rsidR="00B41DB5" w:rsidRDefault="00B41DB5">
    <w:pPr>
      <w:pStyle w:val="Zhlav"/>
    </w:pPr>
  </w:p>
  <w:p w:rsidR="00B41DB5" w:rsidRDefault="00B41D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F5A05"/>
    <w:rsid w:val="001F6C53"/>
    <w:rsid w:val="00200992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7</Pages>
  <Words>2116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597</cp:revision>
  <dcterms:created xsi:type="dcterms:W3CDTF">2019-12-09T08:12:00Z</dcterms:created>
  <dcterms:modified xsi:type="dcterms:W3CDTF">2020-07-10T05:15:00Z</dcterms:modified>
</cp:coreProperties>
</file>