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3C76" w14:textId="0AAE35EA" w:rsidR="0062536F" w:rsidRPr="0062536F" w:rsidRDefault="0062536F" w:rsidP="00D1514E">
      <w:pPr>
        <w:ind w:left="720" w:hanging="360"/>
        <w:jc w:val="both"/>
        <w:rPr>
          <w:b/>
          <w:bCs/>
          <w:sz w:val="28"/>
          <w:szCs w:val="28"/>
          <w:u w:val="single"/>
        </w:rPr>
      </w:pPr>
      <w:r w:rsidRPr="0062536F">
        <w:rPr>
          <w:b/>
          <w:bCs/>
          <w:sz w:val="28"/>
          <w:szCs w:val="28"/>
          <w:u w:val="single"/>
        </w:rPr>
        <w:t xml:space="preserve">Návrh usnesení </w:t>
      </w:r>
    </w:p>
    <w:p w14:paraId="2BF18E42" w14:textId="77777777" w:rsidR="0062536F" w:rsidRDefault="0062536F" w:rsidP="00D1514E">
      <w:pPr>
        <w:pStyle w:val="Odstavecseseznamem"/>
        <w:jc w:val="both"/>
      </w:pPr>
    </w:p>
    <w:p w14:paraId="18C22435" w14:textId="77777777" w:rsidR="0062536F" w:rsidRDefault="0062536F" w:rsidP="00D1514E">
      <w:pPr>
        <w:pStyle w:val="Odstavecseseznamem"/>
        <w:jc w:val="both"/>
      </w:pPr>
    </w:p>
    <w:p w14:paraId="1EBD9E4D" w14:textId="6CEB44FA" w:rsidR="000156AA" w:rsidRDefault="00322307" w:rsidP="00D1514E">
      <w:pPr>
        <w:pStyle w:val="Odstavecseseznamem"/>
        <w:numPr>
          <w:ilvl w:val="0"/>
          <w:numId w:val="1"/>
        </w:numPr>
        <w:jc w:val="both"/>
      </w:pPr>
      <w:r>
        <w:t xml:space="preserve">Komise doporučuje i nadále zvýhodňovat nízkoemisní vozidla při parkování v ZPS na území HMP. </w:t>
      </w:r>
    </w:p>
    <w:p w14:paraId="386CB95F" w14:textId="77777777" w:rsidR="00322307" w:rsidRDefault="00322307" w:rsidP="00D1514E">
      <w:pPr>
        <w:pStyle w:val="Odstavecseseznamem"/>
        <w:jc w:val="both"/>
      </w:pPr>
    </w:p>
    <w:p w14:paraId="1819D17D" w14:textId="12E06752" w:rsidR="00322307" w:rsidRDefault="00322307" w:rsidP="00D1514E">
      <w:pPr>
        <w:pStyle w:val="Odstavecseseznamem"/>
        <w:numPr>
          <w:ilvl w:val="0"/>
          <w:numId w:val="1"/>
        </w:numPr>
        <w:jc w:val="both"/>
      </w:pPr>
      <w:r>
        <w:t xml:space="preserve">Komise doporučuje, aby toto zvýhodnění mělo formu slevy z cen parkovacích oprávnění, a to jak v případě dlouhodobých, tak i krátkodobých oprávnění. </w:t>
      </w:r>
    </w:p>
    <w:p w14:paraId="02956C1E" w14:textId="77777777" w:rsidR="00322307" w:rsidRDefault="00322307" w:rsidP="00D1514E">
      <w:pPr>
        <w:pStyle w:val="Odstavecseseznamem"/>
        <w:jc w:val="both"/>
      </w:pPr>
    </w:p>
    <w:p w14:paraId="0541BFAA" w14:textId="58894D48" w:rsidR="00322307" w:rsidRDefault="00322307" w:rsidP="00D1514E">
      <w:pPr>
        <w:pStyle w:val="Odstavecseseznamem"/>
        <w:numPr>
          <w:ilvl w:val="0"/>
          <w:numId w:val="1"/>
        </w:numPr>
        <w:jc w:val="both"/>
      </w:pPr>
      <w:r>
        <w:t xml:space="preserve">Komise doporučuje, aby </w:t>
      </w:r>
      <w:r w:rsidR="0062536F">
        <w:t xml:space="preserve">u dlouhodobých parkovacích oprávnění činila v případě bezemisních vozidel výše této slevy </w:t>
      </w:r>
      <w:r>
        <w:t>50 % z ceny oprávnění</w:t>
      </w:r>
      <w:r w:rsidR="0062536F">
        <w:t xml:space="preserve"> dle platného ceníku, v případě nízkoemisních </w:t>
      </w:r>
      <w:r w:rsidR="00D1514E">
        <w:t xml:space="preserve">vozidel </w:t>
      </w:r>
      <w:r w:rsidR="0062536F">
        <w:t>pak 30 % z ceny oprávnění dle platného ceníku</w:t>
      </w:r>
      <w:r>
        <w:t>.</w:t>
      </w:r>
    </w:p>
    <w:p w14:paraId="616007CB" w14:textId="77777777" w:rsidR="0062536F" w:rsidRDefault="0062536F" w:rsidP="00D1514E">
      <w:pPr>
        <w:pStyle w:val="Odstavecseseznamem"/>
        <w:jc w:val="both"/>
      </w:pPr>
    </w:p>
    <w:p w14:paraId="0EA77F15" w14:textId="77777777" w:rsidR="0062536F" w:rsidRDefault="0062536F" w:rsidP="00D1514E">
      <w:pPr>
        <w:pStyle w:val="Odstavecseseznamem"/>
        <w:numPr>
          <w:ilvl w:val="0"/>
          <w:numId w:val="1"/>
        </w:numPr>
        <w:jc w:val="both"/>
      </w:pPr>
      <w:r>
        <w:t>Komise bere na vědomí, že z technických důvodů bude u krátkodobých parkovacích oprávnění možno zvýhodněné ceny využít pouze v případě platby prostřednictvím aplikace (virtuálních parkovacích hodin).</w:t>
      </w:r>
    </w:p>
    <w:p w14:paraId="4AC2F2AA" w14:textId="77777777" w:rsidR="0062536F" w:rsidRDefault="0062536F" w:rsidP="00D1514E">
      <w:pPr>
        <w:pStyle w:val="Odstavecseseznamem"/>
        <w:jc w:val="both"/>
      </w:pPr>
    </w:p>
    <w:p w14:paraId="608E646D" w14:textId="77777777" w:rsidR="0062536F" w:rsidRDefault="0062536F" w:rsidP="00D1514E">
      <w:pPr>
        <w:pStyle w:val="Odstavecseseznamem"/>
        <w:numPr>
          <w:ilvl w:val="0"/>
          <w:numId w:val="1"/>
        </w:numPr>
        <w:jc w:val="both"/>
      </w:pPr>
      <w:r>
        <w:t xml:space="preserve">Komise bere na vědomí, že s ohledem na podmínky pro vydávání registrační značky pro elektrická vozidla, tzv. „EL značky“, bude v případě krátkodobých parkovacích oprávnění sleva jednotná pro všechna nízkoemisní vozidla. </w:t>
      </w:r>
    </w:p>
    <w:p w14:paraId="51AF993D" w14:textId="77777777" w:rsidR="0062536F" w:rsidRDefault="0062536F" w:rsidP="00D1514E">
      <w:pPr>
        <w:pStyle w:val="Odstavecseseznamem"/>
        <w:jc w:val="both"/>
      </w:pPr>
    </w:p>
    <w:p w14:paraId="54DA9A58" w14:textId="6ED987AF" w:rsidR="0062536F" w:rsidRDefault="0062536F" w:rsidP="00D1514E">
      <w:pPr>
        <w:pStyle w:val="Odstavecseseznamem"/>
        <w:numPr>
          <w:ilvl w:val="0"/>
          <w:numId w:val="1"/>
        </w:numPr>
        <w:jc w:val="both"/>
      </w:pPr>
      <w:r>
        <w:t xml:space="preserve">Komise doporučuje, aby výše slevy v případě krátkodobých parkovacích oprávnění činila 50/70 % ze standardní ceny.   </w:t>
      </w:r>
    </w:p>
    <w:p w14:paraId="4662893A" w14:textId="77777777" w:rsidR="00322307" w:rsidRDefault="00322307" w:rsidP="00D1514E">
      <w:pPr>
        <w:pStyle w:val="Odstavecseseznamem"/>
        <w:jc w:val="both"/>
      </w:pPr>
    </w:p>
    <w:p w14:paraId="45E879CC" w14:textId="03A25273" w:rsidR="00322307" w:rsidRDefault="00322307" w:rsidP="00D1514E">
      <w:pPr>
        <w:pStyle w:val="Odstavecseseznamem"/>
        <w:jc w:val="both"/>
      </w:pPr>
      <w:r>
        <w:t xml:space="preserve"> </w:t>
      </w:r>
    </w:p>
    <w:p w14:paraId="0F44F7AA" w14:textId="7CE1FD43" w:rsidR="00322307" w:rsidRDefault="00322307" w:rsidP="00D1514E">
      <w:pPr>
        <w:pStyle w:val="Odstavecseseznamem"/>
        <w:numPr>
          <w:ilvl w:val="0"/>
          <w:numId w:val="1"/>
        </w:numPr>
        <w:jc w:val="both"/>
      </w:pPr>
      <w:r>
        <w:t xml:space="preserve">Komise doporučuje, aby platnost zvýhodnění byla pevně stanovena, a to do 31. 12. 2027 … var. 30. 6. 2027. </w:t>
      </w:r>
    </w:p>
    <w:p w14:paraId="4D29DE5D" w14:textId="77777777" w:rsidR="00322307" w:rsidRDefault="00322307" w:rsidP="00D1514E">
      <w:pPr>
        <w:pStyle w:val="Odstavecseseznamem"/>
        <w:jc w:val="both"/>
      </w:pPr>
    </w:p>
    <w:sectPr w:rsidR="00322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076E1"/>
    <w:multiLevelType w:val="hybridMultilevel"/>
    <w:tmpl w:val="5C28D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13"/>
    <w:rsid w:val="000156AA"/>
    <w:rsid w:val="00322307"/>
    <w:rsid w:val="0062536F"/>
    <w:rsid w:val="006D0F13"/>
    <w:rsid w:val="00D1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29BC"/>
  <w15:chartTrackingRefBased/>
  <w15:docId w15:val="{0B5E9A91-1D49-4DE2-A885-D789E313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2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Sršeň Michael (MHMP, ODO)</dc:creator>
  <cp:keywords/>
  <dc:description/>
  <cp:lastModifiedBy>Sršeň Michael (MHMP, ODO)</cp:lastModifiedBy>
  <cp:revision>3</cp:revision>
  <cp:lastPrinted>2024-10-07T10:23:00Z</cp:lastPrinted>
  <dcterms:created xsi:type="dcterms:W3CDTF">2024-10-07T09:58:00Z</dcterms:created>
  <dcterms:modified xsi:type="dcterms:W3CDTF">2024-10-07T10:23:00Z</dcterms:modified>
</cp:coreProperties>
</file>