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5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984"/>
      </w:tblGrid>
      <w:tr w:rsidR="00FE6702" w:rsidRPr="00C900FB" w14:paraId="598A0922" w14:textId="77777777" w:rsidTr="00AF5BC0">
        <w:trPr>
          <w:trHeight w:hRule="exact" w:val="1841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EED8812" w14:textId="388045A3" w:rsidR="00FE6702" w:rsidRPr="00C900FB" w:rsidRDefault="00C61460" w:rsidP="00660A6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Vladan </w:t>
            </w:r>
            <w:proofErr w:type="spellStart"/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Brenčič</w:t>
            </w:r>
            <w:proofErr w:type="spellEnd"/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316874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Hana </w:t>
            </w:r>
            <w:proofErr w:type="spellStart"/>
            <w:r w:rsidR="00316874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Kratošková</w:t>
            </w:r>
            <w:proofErr w:type="spellEnd"/>
            <w:r w:rsidR="00316874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Mgr. Jana Štosková, </w:t>
            </w:r>
            <w:r w:rsidR="00A17FD5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Bc. Ondřej Vojta, </w:t>
            </w:r>
            <w:bookmarkStart w:id="0" w:name="_Hlk169162700"/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Mgr. Martina Zimmermannová</w:t>
            </w:r>
            <w:bookmarkEnd w:id="0"/>
            <w:r w:rsidR="00660A6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660A65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Mgr. Martin Čásenský, mjr. Mgr. Miroslava Krejčová, </w:t>
            </w:r>
            <w:r w:rsidR="00FC4310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Mgr. Radka Vetešníková</w:t>
            </w:r>
            <w:r w:rsidR="000C7CE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0C7CE9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Mgr. et Mgr. Ilona Chromová</w:t>
            </w:r>
            <w:r w:rsidR="000C7C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0C7CE9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JUDr. PhDr. Jana Firstová</w:t>
            </w:r>
            <w:r w:rsidR="000C7C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0C7CE9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Ph.D., LL.M., MBA</w:t>
            </w:r>
          </w:p>
        </w:tc>
      </w:tr>
      <w:tr w:rsidR="00FE6702" w:rsidRPr="00C900FB" w14:paraId="665091A9" w14:textId="77777777" w:rsidTr="00AF5BC0">
        <w:trPr>
          <w:trHeight w:hRule="exact" w:val="1116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8209DC0" w14:textId="0630364C" w:rsidR="00FE6702" w:rsidRPr="00C900FB" w:rsidRDefault="00310765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Jitka Černá</w:t>
            </w:r>
            <w:r w:rsidR="00937D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Mgr. Adam Vážanský, kpt. </w:t>
            </w:r>
            <w:r w:rsidR="00937D71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Bc. Ondřej Penc</w:t>
            </w:r>
            <w:r w:rsidR="00D97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D976D2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Bc. Bedřich Laube</w:t>
            </w:r>
          </w:p>
        </w:tc>
      </w:tr>
      <w:tr w:rsidR="00FE6702" w:rsidRPr="00C900FB" w14:paraId="70B3A080" w14:textId="77777777" w:rsidTr="00AF5BC0">
        <w:trPr>
          <w:trHeight w:hRule="exact" w:val="1145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31ED3E4" w14:textId="065F2B7C" w:rsidR="00FE6702" w:rsidRPr="00C900FB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0C7CE9">
              <w:rPr>
                <w:rFonts w:ascii="Arial" w:hAnsi="Arial" w:cs="Arial"/>
                <w:b/>
                <w:sz w:val="22"/>
                <w:szCs w:val="22"/>
              </w:rPr>
              <w:t>e třetího</w:t>
            </w:r>
            <w:r w:rsidR="00E70CEB" w:rsidRPr="00C900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t>jednání Komise Rady hl. m. Prahy pro pr</w:t>
            </w:r>
            <w:r w:rsidR="00C61460" w:rsidRPr="00C900FB">
              <w:rPr>
                <w:rFonts w:ascii="Arial" w:hAnsi="Arial" w:cs="Arial"/>
                <w:b/>
                <w:sz w:val="22"/>
                <w:szCs w:val="22"/>
              </w:rPr>
              <w:t>evenci kriminality a udělování grantů</w:t>
            </w:r>
            <w:r w:rsidR="00316874" w:rsidRPr="00C900FB">
              <w:rPr>
                <w:rFonts w:ascii="Arial" w:hAnsi="Arial" w:cs="Arial"/>
                <w:b/>
                <w:sz w:val="22"/>
                <w:szCs w:val="22"/>
              </w:rPr>
              <w:t xml:space="preserve"> v roce 2024</w:t>
            </w:r>
          </w:p>
        </w:tc>
      </w:tr>
      <w:tr w:rsidR="00FE6702" w:rsidRPr="00C900FB" w14:paraId="49B40EB0" w14:textId="77777777" w:rsidTr="00AF5BC0">
        <w:trPr>
          <w:trHeight w:hRule="exact" w:val="850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4B0E9C2B" w:rsidR="00FE6702" w:rsidRPr="00C900FB" w:rsidRDefault="00C61460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089FBE03" w:rsidR="00FE6702" w:rsidRPr="00C900FB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3434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785BC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8D50D" w14:textId="14229DE1" w:rsidR="00FE6702" w:rsidRPr="00C900FB" w:rsidRDefault="00310765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FE6702" w:rsidRPr="00C900F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50D5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E6702" w:rsidRPr="00C900FB">
              <w:rPr>
                <w:rFonts w:ascii="Arial" w:hAnsi="Arial" w:cs="Arial"/>
                <w:b/>
                <w:sz w:val="22"/>
                <w:szCs w:val="22"/>
              </w:rPr>
              <w:t>. 202</w:t>
            </w:r>
            <w:r w:rsidR="00316874" w:rsidRPr="00C900F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22EC1" w:rsidRPr="00C900FB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0409C2D" w14:textId="358189AC" w:rsidR="00DD3586" w:rsidRPr="00C900FB" w:rsidRDefault="00DD3586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2E70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C7CE9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4310">
              <w:rPr>
                <w:rFonts w:ascii="Arial" w:hAnsi="Arial" w:cs="Arial"/>
                <w:b/>
                <w:sz w:val="22"/>
                <w:szCs w:val="22"/>
              </w:rPr>
              <w:t>– 1</w:t>
            </w:r>
            <w:r w:rsidR="00D976D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C431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976D2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</w:tr>
    </w:tbl>
    <w:p w14:paraId="6258AA0B" w14:textId="6A6FA341" w:rsidR="00FE6702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57D6E168" w14:textId="62FE76EC" w:rsidR="00EA1CF4" w:rsidRDefault="00EA1CF4" w:rsidP="00C2086F">
      <w:pPr>
        <w:jc w:val="both"/>
        <w:rPr>
          <w:rFonts w:ascii="Arial" w:hAnsi="Arial" w:cs="Arial"/>
          <w:sz w:val="22"/>
          <w:szCs w:val="22"/>
        </w:rPr>
      </w:pPr>
    </w:p>
    <w:p w14:paraId="57252F0C" w14:textId="77777777" w:rsidR="00AF5BC0" w:rsidRDefault="00AF5BC0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24782FFC" w:rsidR="00B00D62" w:rsidRPr="00C900FB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 xml:space="preserve">Jednání Komise Rady hl. m. Prahy pro </w:t>
      </w:r>
      <w:r w:rsidR="00C61460" w:rsidRPr="00C900FB">
        <w:rPr>
          <w:rFonts w:ascii="Arial" w:hAnsi="Arial" w:cs="Arial"/>
          <w:sz w:val="22"/>
          <w:szCs w:val="22"/>
        </w:rPr>
        <w:t>prevenci kriminality a udělování grantů</w:t>
      </w:r>
      <w:r w:rsidRPr="00C900FB">
        <w:rPr>
          <w:rFonts w:ascii="Arial" w:hAnsi="Arial" w:cs="Arial"/>
          <w:sz w:val="22"/>
          <w:szCs w:val="22"/>
        </w:rPr>
        <w:t xml:space="preserve"> (dále jen „Komise“) zaháji</w:t>
      </w:r>
      <w:r w:rsidR="0062425C" w:rsidRPr="00C900FB">
        <w:rPr>
          <w:rFonts w:ascii="Arial" w:hAnsi="Arial" w:cs="Arial"/>
          <w:sz w:val="22"/>
          <w:szCs w:val="22"/>
        </w:rPr>
        <w:t xml:space="preserve">l </w:t>
      </w:r>
      <w:r w:rsidRPr="00C900FB">
        <w:rPr>
          <w:rFonts w:ascii="Arial" w:hAnsi="Arial" w:cs="Arial"/>
          <w:sz w:val="22"/>
          <w:szCs w:val="22"/>
        </w:rPr>
        <w:t>v</w:t>
      </w:r>
      <w:r w:rsidR="002E701E">
        <w:rPr>
          <w:rFonts w:ascii="Arial" w:hAnsi="Arial" w:cs="Arial"/>
          <w:sz w:val="22"/>
          <w:szCs w:val="22"/>
        </w:rPr>
        <w:t> </w:t>
      </w:r>
      <w:r w:rsidRPr="00C900FB">
        <w:rPr>
          <w:rFonts w:ascii="Arial" w:hAnsi="Arial" w:cs="Arial"/>
          <w:sz w:val="22"/>
          <w:szCs w:val="22"/>
        </w:rPr>
        <w:t>1</w:t>
      </w:r>
      <w:r w:rsidR="00C61460" w:rsidRPr="00C900FB">
        <w:rPr>
          <w:rFonts w:ascii="Arial" w:hAnsi="Arial" w:cs="Arial"/>
          <w:sz w:val="22"/>
          <w:szCs w:val="22"/>
        </w:rPr>
        <w:t>5</w:t>
      </w:r>
      <w:r w:rsidR="002E701E">
        <w:rPr>
          <w:rFonts w:ascii="Arial" w:hAnsi="Arial" w:cs="Arial"/>
          <w:sz w:val="22"/>
          <w:szCs w:val="22"/>
        </w:rPr>
        <w:t>:</w:t>
      </w:r>
      <w:r w:rsidR="000C7CE9">
        <w:rPr>
          <w:rFonts w:ascii="Arial" w:hAnsi="Arial" w:cs="Arial"/>
          <w:sz w:val="22"/>
          <w:szCs w:val="22"/>
        </w:rPr>
        <w:t>0</w:t>
      </w:r>
      <w:r w:rsidR="00D87EC0" w:rsidRPr="00C900FB">
        <w:rPr>
          <w:rFonts w:ascii="Arial" w:hAnsi="Arial" w:cs="Arial"/>
          <w:sz w:val="22"/>
          <w:szCs w:val="22"/>
        </w:rPr>
        <w:t>0</w:t>
      </w:r>
      <w:r w:rsidRPr="00C900FB">
        <w:rPr>
          <w:rFonts w:ascii="Arial" w:hAnsi="Arial" w:cs="Arial"/>
          <w:sz w:val="22"/>
          <w:szCs w:val="22"/>
        </w:rPr>
        <w:t xml:space="preserve"> </w:t>
      </w:r>
      <w:r w:rsidR="00D976D2">
        <w:rPr>
          <w:rFonts w:ascii="Arial" w:hAnsi="Arial" w:cs="Arial"/>
          <w:sz w:val="22"/>
          <w:szCs w:val="22"/>
        </w:rPr>
        <w:t>člen</w:t>
      </w:r>
      <w:r w:rsidRPr="00C900FB">
        <w:rPr>
          <w:rFonts w:ascii="Arial" w:hAnsi="Arial" w:cs="Arial"/>
          <w:sz w:val="22"/>
          <w:szCs w:val="22"/>
        </w:rPr>
        <w:t xml:space="preserve"> Komise </w:t>
      </w:r>
      <w:r w:rsidR="00C61460" w:rsidRPr="00C900FB">
        <w:rPr>
          <w:rFonts w:ascii="Arial" w:hAnsi="Arial" w:cs="Arial"/>
          <w:sz w:val="22"/>
          <w:szCs w:val="22"/>
        </w:rPr>
        <w:t xml:space="preserve">Mgr. </w:t>
      </w:r>
      <w:r w:rsidR="00937D71">
        <w:rPr>
          <w:rFonts w:ascii="Arial" w:hAnsi="Arial" w:cs="Arial"/>
          <w:sz w:val="22"/>
          <w:szCs w:val="22"/>
        </w:rPr>
        <w:t xml:space="preserve">Vladan </w:t>
      </w:r>
      <w:proofErr w:type="spellStart"/>
      <w:r w:rsidR="00937D71">
        <w:rPr>
          <w:rFonts w:ascii="Arial" w:hAnsi="Arial" w:cs="Arial"/>
          <w:sz w:val="22"/>
          <w:szCs w:val="22"/>
        </w:rPr>
        <w:t>Brenčič</w:t>
      </w:r>
      <w:proofErr w:type="spellEnd"/>
      <w:r w:rsidR="0062425C" w:rsidRPr="00C900FB">
        <w:rPr>
          <w:rFonts w:ascii="Arial" w:hAnsi="Arial" w:cs="Arial"/>
          <w:sz w:val="22"/>
          <w:szCs w:val="22"/>
        </w:rPr>
        <w:t>.</w:t>
      </w:r>
      <w:r w:rsidR="00092DB5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 xml:space="preserve">Přítomno bylo </w:t>
      </w:r>
      <w:r w:rsidR="00D976D2">
        <w:rPr>
          <w:rFonts w:ascii="Arial" w:hAnsi="Arial" w:cs="Arial"/>
          <w:sz w:val="22"/>
          <w:szCs w:val="22"/>
        </w:rPr>
        <w:t>9</w:t>
      </w:r>
      <w:r w:rsidRPr="00C900FB">
        <w:rPr>
          <w:rFonts w:ascii="Arial" w:hAnsi="Arial" w:cs="Arial"/>
          <w:sz w:val="22"/>
          <w:szCs w:val="22"/>
        </w:rPr>
        <w:t xml:space="preserve"> členů Komise</w:t>
      </w:r>
      <w:r w:rsidR="00FB7C40" w:rsidRPr="00C900FB">
        <w:rPr>
          <w:rFonts w:ascii="Arial" w:hAnsi="Arial" w:cs="Arial"/>
          <w:sz w:val="22"/>
          <w:szCs w:val="22"/>
        </w:rPr>
        <w:t>.</w:t>
      </w:r>
      <w:r w:rsidRPr="00C900FB">
        <w:rPr>
          <w:rFonts w:ascii="Arial" w:hAnsi="Arial" w:cs="Arial"/>
          <w:sz w:val="22"/>
          <w:szCs w:val="22"/>
        </w:rPr>
        <w:t xml:space="preserve"> Komise </w:t>
      </w:r>
      <w:r w:rsidR="00F8555E" w:rsidRPr="00C900FB">
        <w:rPr>
          <w:rFonts w:ascii="Arial" w:hAnsi="Arial" w:cs="Arial"/>
          <w:sz w:val="22"/>
          <w:szCs w:val="22"/>
        </w:rPr>
        <w:t xml:space="preserve">byla </w:t>
      </w:r>
      <w:r w:rsidRPr="00C900FB">
        <w:rPr>
          <w:rFonts w:ascii="Arial" w:hAnsi="Arial" w:cs="Arial"/>
          <w:sz w:val="22"/>
          <w:szCs w:val="22"/>
        </w:rPr>
        <w:t>usnášeníschopná. Omluven</w:t>
      </w:r>
      <w:r w:rsidR="00FC4310">
        <w:rPr>
          <w:rFonts w:ascii="Arial" w:hAnsi="Arial" w:cs="Arial"/>
          <w:sz w:val="22"/>
          <w:szCs w:val="22"/>
        </w:rPr>
        <w:t>i</w:t>
      </w:r>
      <w:r w:rsidR="00A67208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z jednání by</w:t>
      </w:r>
      <w:r w:rsidR="006703EB" w:rsidRPr="00C900FB">
        <w:rPr>
          <w:rFonts w:ascii="Arial" w:hAnsi="Arial" w:cs="Arial"/>
          <w:sz w:val="22"/>
          <w:szCs w:val="22"/>
        </w:rPr>
        <w:t>l</w:t>
      </w:r>
      <w:r w:rsidR="00FC4310">
        <w:rPr>
          <w:rFonts w:ascii="Arial" w:hAnsi="Arial" w:cs="Arial"/>
          <w:sz w:val="22"/>
          <w:szCs w:val="22"/>
        </w:rPr>
        <w:t xml:space="preserve">i </w:t>
      </w:r>
      <w:r w:rsidR="00D976D2">
        <w:rPr>
          <w:rFonts w:ascii="Arial" w:hAnsi="Arial" w:cs="Arial"/>
          <w:sz w:val="22"/>
          <w:szCs w:val="22"/>
        </w:rPr>
        <w:t>4</w:t>
      </w:r>
      <w:r w:rsidR="00A17468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člen</w:t>
      </w:r>
      <w:r w:rsidR="00FC4310">
        <w:rPr>
          <w:rFonts w:ascii="Arial" w:hAnsi="Arial" w:cs="Arial"/>
          <w:sz w:val="22"/>
          <w:szCs w:val="22"/>
        </w:rPr>
        <w:t>ové</w:t>
      </w:r>
      <w:r w:rsidR="00A67208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Komise.</w:t>
      </w:r>
    </w:p>
    <w:p w14:paraId="28D2C79E" w14:textId="1045046A" w:rsidR="007629CC" w:rsidRDefault="007629CC" w:rsidP="002E701E">
      <w:pPr>
        <w:jc w:val="both"/>
        <w:rPr>
          <w:rFonts w:ascii="Arial" w:hAnsi="Arial" w:cs="Arial"/>
          <w:sz w:val="22"/>
          <w:szCs w:val="22"/>
        </w:rPr>
      </w:pPr>
    </w:p>
    <w:p w14:paraId="42C71A2B" w14:textId="6B43BE48" w:rsidR="00AF5BC0" w:rsidRDefault="00AF5BC0" w:rsidP="002E701E">
      <w:pPr>
        <w:jc w:val="both"/>
        <w:rPr>
          <w:rFonts w:ascii="Arial" w:hAnsi="Arial" w:cs="Arial"/>
          <w:sz w:val="22"/>
          <w:szCs w:val="22"/>
        </w:rPr>
      </w:pPr>
    </w:p>
    <w:p w14:paraId="20E7C81E" w14:textId="77777777" w:rsidR="00AF5BC0" w:rsidRPr="00C900FB" w:rsidRDefault="00AF5BC0" w:rsidP="002E701E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900FB" w:rsidRDefault="00905E3B" w:rsidP="00C2086F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900FB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1011A71F" w14:textId="11F10C6F" w:rsidR="00AF5BC0" w:rsidRDefault="00AF5BC0" w:rsidP="00C2086F">
      <w:pPr>
        <w:jc w:val="both"/>
        <w:rPr>
          <w:rFonts w:ascii="Arial" w:hAnsi="Arial" w:cs="Arial"/>
          <w:sz w:val="22"/>
          <w:szCs w:val="22"/>
        </w:rPr>
      </w:pPr>
    </w:p>
    <w:p w14:paraId="6776CA60" w14:textId="77777777" w:rsidR="00C3434F" w:rsidRPr="00EA1CF4" w:rsidRDefault="00C3434F" w:rsidP="00C2086F">
      <w:pPr>
        <w:jc w:val="both"/>
        <w:rPr>
          <w:rFonts w:ascii="Arial" w:hAnsi="Arial" w:cs="Arial"/>
          <w:sz w:val="22"/>
          <w:szCs w:val="22"/>
        </w:rPr>
      </w:pPr>
    </w:p>
    <w:p w14:paraId="1E9C1BCA" w14:textId="6C33B7ED" w:rsidR="00C900FB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00FB">
        <w:rPr>
          <w:rFonts w:ascii="Arial" w:hAnsi="Arial" w:cs="Arial"/>
          <w:b/>
          <w:bCs/>
          <w:sz w:val="22"/>
          <w:szCs w:val="22"/>
        </w:rPr>
        <w:t>P</w:t>
      </w:r>
      <w:r w:rsidR="008F4CE1" w:rsidRPr="00C900FB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1945F578" w14:textId="77777777" w:rsidR="002E701E" w:rsidRPr="00C900FB" w:rsidRDefault="002E701E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A87322" w14:textId="1809021B" w:rsidR="008F4CE1" w:rsidRPr="00C900FB" w:rsidRDefault="008F4CE1" w:rsidP="002E701E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6BE54F77" w14:textId="631825E0" w:rsidR="00D74CDF" w:rsidRPr="00CF7700" w:rsidRDefault="00CF7700" w:rsidP="00CF7700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bCs/>
          <w:sz w:val="22"/>
          <w:szCs w:val="22"/>
        </w:rPr>
      </w:pPr>
      <w:r w:rsidRPr="00CF7700">
        <w:rPr>
          <w:rFonts w:ascii="Arial" w:hAnsi="Arial" w:cs="Arial"/>
          <w:bCs/>
          <w:sz w:val="22"/>
          <w:szCs w:val="22"/>
        </w:rPr>
        <w:t xml:space="preserve">Koncepce prevence kriminality hl. m. Prahy </w:t>
      </w:r>
      <w:proofErr w:type="gramStart"/>
      <w:r w:rsidRPr="00CF7700">
        <w:rPr>
          <w:rFonts w:ascii="Arial" w:hAnsi="Arial" w:cs="Arial"/>
          <w:bCs/>
          <w:sz w:val="22"/>
          <w:szCs w:val="22"/>
        </w:rPr>
        <w:t>2024 – 2028</w:t>
      </w:r>
      <w:proofErr w:type="gramEnd"/>
      <w:r w:rsidRPr="00CF7700">
        <w:rPr>
          <w:rFonts w:ascii="Arial" w:hAnsi="Arial" w:cs="Arial"/>
          <w:bCs/>
          <w:sz w:val="22"/>
          <w:szCs w:val="22"/>
        </w:rPr>
        <w:t>, Bezpečnostní analýza (doprovodný dokument Koncepce)</w:t>
      </w:r>
    </w:p>
    <w:p w14:paraId="2CA28580" w14:textId="489403B7" w:rsidR="00423515" w:rsidRPr="00C900FB" w:rsidRDefault="00660A65" w:rsidP="002E701E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423515" w:rsidRPr="00C900FB">
        <w:rPr>
          <w:rFonts w:ascii="Arial" w:hAnsi="Arial" w:cs="Arial"/>
          <w:bCs/>
          <w:sz w:val="22"/>
          <w:szCs w:val="22"/>
        </w:rPr>
        <w:t>otační řízení v</w:t>
      </w:r>
      <w:r w:rsidR="000C7CE9">
        <w:rPr>
          <w:rFonts w:ascii="Arial" w:hAnsi="Arial" w:cs="Arial"/>
          <w:bCs/>
          <w:sz w:val="22"/>
          <w:szCs w:val="22"/>
        </w:rPr>
        <w:t> oblasti prevence kriminality pro rok 2025</w:t>
      </w:r>
    </w:p>
    <w:p w14:paraId="0FB00919" w14:textId="443F8525" w:rsidR="008F4CE1" w:rsidRPr="00C900FB" w:rsidRDefault="008F4CE1" w:rsidP="002E701E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900FB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2ED9347B" w:rsidR="008B413F" w:rsidRPr="00C900FB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Nikdo z přítomných členů neměl</w:t>
      </w:r>
      <w:r w:rsidR="00C900FB" w:rsidRPr="00C900FB">
        <w:rPr>
          <w:rFonts w:ascii="Arial" w:hAnsi="Arial" w:cs="Arial"/>
          <w:sz w:val="22"/>
          <w:szCs w:val="22"/>
        </w:rPr>
        <w:t xml:space="preserve"> k programu</w:t>
      </w:r>
      <w:r w:rsidRPr="00C900FB">
        <w:rPr>
          <w:rFonts w:ascii="Arial" w:hAnsi="Arial" w:cs="Arial"/>
          <w:sz w:val="22"/>
          <w:szCs w:val="22"/>
        </w:rPr>
        <w:t xml:space="preserve"> připomínky. </w:t>
      </w:r>
      <w:r w:rsidR="00BB61FA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BB61FA">
        <w:rPr>
          <w:rFonts w:ascii="Arial" w:hAnsi="Arial" w:cs="Arial"/>
          <w:sz w:val="22"/>
          <w:szCs w:val="22"/>
        </w:rPr>
        <w:t>Brenčič</w:t>
      </w:r>
      <w:proofErr w:type="spellEnd"/>
      <w:r w:rsidR="00092DB5" w:rsidRPr="00C900FB">
        <w:rPr>
          <w:rFonts w:ascii="Arial" w:hAnsi="Arial" w:cs="Arial"/>
          <w:sz w:val="22"/>
          <w:szCs w:val="22"/>
        </w:rPr>
        <w:t xml:space="preserve"> </w:t>
      </w:r>
      <w:r w:rsidR="000C1F71" w:rsidRPr="00C900FB">
        <w:rPr>
          <w:rFonts w:ascii="Arial" w:hAnsi="Arial" w:cs="Arial"/>
          <w:sz w:val="22"/>
          <w:szCs w:val="22"/>
        </w:rPr>
        <w:t>požáda</w:t>
      </w:r>
      <w:r w:rsidR="00092DB5" w:rsidRPr="00C900FB">
        <w:rPr>
          <w:rFonts w:ascii="Arial" w:hAnsi="Arial" w:cs="Arial"/>
          <w:sz w:val="22"/>
          <w:szCs w:val="22"/>
        </w:rPr>
        <w:t>l</w:t>
      </w:r>
      <w:r w:rsidR="000C1F71" w:rsidRPr="00C900FB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900FB">
        <w:rPr>
          <w:rFonts w:ascii="Arial" w:hAnsi="Arial" w:cs="Arial"/>
          <w:sz w:val="22"/>
          <w:szCs w:val="22"/>
        </w:rPr>
        <w:t xml:space="preserve"> a jeho obsahu.</w:t>
      </w:r>
    </w:p>
    <w:p w14:paraId="31103901" w14:textId="77777777" w:rsidR="008B413F" w:rsidRPr="00C900FB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6A759ED2" w:rsidR="00386D48" w:rsidRPr="00C900FB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</w:t>
      </w:r>
      <w:r w:rsidR="00B96047" w:rsidRPr="00C900FB">
        <w:rPr>
          <w:rFonts w:ascii="Arial" w:hAnsi="Arial" w:cs="Arial"/>
          <w:i/>
          <w:sz w:val="22"/>
          <w:szCs w:val="22"/>
        </w:rPr>
        <w:t> </w:t>
      </w:r>
      <w:r w:rsidR="00A7328D" w:rsidRPr="00C900FB">
        <w:rPr>
          <w:rFonts w:ascii="Arial" w:hAnsi="Arial" w:cs="Arial"/>
          <w:i/>
          <w:sz w:val="22"/>
          <w:szCs w:val="22"/>
        </w:rPr>
        <w:t>1</w:t>
      </w:r>
      <w:r w:rsidR="00632CBD" w:rsidRPr="00C900FB">
        <w:rPr>
          <w:rFonts w:ascii="Arial" w:hAnsi="Arial" w:cs="Arial"/>
          <w:i/>
          <w:sz w:val="22"/>
          <w:szCs w:val="22"/>
        </w:rPr>
        <w:t>5</w:t>
      </w:r>
      <w:r w:rsidR="00B96047" w:rsidRPr="00C900FB">
        <w:rPr>
          <w:rFonts w:ascii="Arial" w:hAnsi="Arial" w:cs="Arial"/>
          <w:i/>
          <w:sz w:val="22"/>
          <w:szCs w:val="22"/>
        </w:rPr>
        <w:t>:</w:t>
      </w:r>
      <w:r w:rsidR="00853939">
        <w:rPr>
          <w:rFonts w:ascii="Arial" w:hAnsi="Arial" w:cs="Arial"/>
          <w:i/>
          <w:sz w:val="22"/>
          <w:szCs w:val="22"/>
        </w:rPr>
        <w:t>0</w:t>
      </w:r>
      <w:r w:rsidR="00D976D2">
        <w:rPr>
          <w:rFonts w:ascii="Arial" w:hAnsi="Arial" w:cs="Arial"/>
          <w:i/>
          <w:sz w:val="22"/>
          <w:szCs w:val="22"/>
        </w:rPr>
        <w:t>0</w:t>
      </w:r>
    </w:p>
    <w:p w14:paraId="5410ED65" w14:textId="77777777" w:rsidR="00386D48" w:rsidRPr="00C900FB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5F6D1818" w:rsidR="00386D48" w:rsidRDefault="00D976D2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AE79F1" w:rsidRPr="00C900FB">
        <w:rPr>
          <w:rFonts w:ascii="Arial" w:hAnsi="Arial" w:cs="Arial"/>
          <w:i/>
          <w:sz w:val="22"/>
          <w:szCs w:val="22"/>
        </w:rPr>
        <w:t xml:space="preserve"> </w:t>
      </w:r>
      <w:r w:rsidR="00386D48" w:rsidRPr="00C900FB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C900FB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C900FB">
        <w:rPr>
          <w:rFonts w:ascii="Arial" w:hAnsi="Arial" w:cs="Arial"/>
          <w:i/>
          <w:sz w:val="22"/>
          <w:szCs w:val="22"/>
        </w:rPr>
        <w:t>0</w:t>
      </w:r>
      <w:r w:rsidR="00842AAE" w:rsidRPr="00C900FB">
        <w:rPr>
          <w:rFonts w:ascii="Arial" w:hAnsi="Arial" w:cs="Arial"/>
          <w:i/>
          <w:sz w:val="22"/>
          <w:szCs w:val="22"/>
        </w:rPr>
        <w:t xml:space="preserve"> </w:t>
      </w:r>
    </w:p>
    <w:p w14:paraId="76A6724C" w14:textId="77777777" w:rsidR="00853939" w:rsidRPr="00C900FB" w:rsidRDefault="00853939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1457F21F" w14:textId="3D342C96" w:rsidR="00D665A4" w:rsidRPr="002E701E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Program jednání byl schválen.</w:t>
      </w:r>
    </w:p>
    <w:p w14:paraId="32C141D2" w14:textId="6C223B86" w:rsidR="00671BEC" w:rsidRPr="00C900FB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Ověřením zápisu z dnešního jednání byl</w:t>
      </w:r>
      <w:r w:rsidR="00FC4310">
        <w:rPr>
          <w:rFonts w:ascii="Arial" w:hAnsi="Arial" w:cs="Arial"/>
          <w:sz w:val="22"/>
          <w:szCs w:val="22"/>
        </w:rPr>
        <w:t>a</w:t>
      </w:r>
      <w:r w:rsidR="00C173D9" w:rsidRPr="00C900FB">
        <w:rPr>
          <w:rFonts w:ascii="Arial" w:hAnsi="Arial" w:cs="Arial"/>
          <w:sz w:val="22"/>
          <w:szCs w:val="22"/>
        </w:rPr>
        <w:t xml:space="preserve"> </w:t>
      </w:r>
      <w:r w:rsidR="00C900FB" w:rsidRPr="00C900FB">
        <w:rPr>
          <w:rFonts w:ascii="Arial" w:hAnsi="Arial" w:cs="Arial"/>
          <w:sz w:val="22"/>
          <w:szCs w:val="22"/>
        </w:rPr>
        <w:t>pověřen</w:t>
      </w:r>
      <w:r w:rsidR="00FC4310">
        <w:rPr>
          <w:rFonts w:ascii="Arial" w:hAnsi="Arial" w:cs="Arial"/>
          <w:sz w:val="22"/>
          <w:szCs w:val="22"/>
        </w:rPr>
        <w:t>a</w:t>
      </w:r>
      <w:r w:rsidR="00C900FB" w:rsidRPr="00C900FB">
        <w:rPr>
          <w:rFonts w:ascii="Arial" w:hAnsi="Arial" w:cs="Arial"/>
          <w:sz w:val="22"/>
          <w:szCs w:val="22"/>
        </w:rPr>
        <w:t xml:space="preserve"> </w:t>
      </w:r>
      <w:r w:rsidR="00FC4310">
        <w:rPr>
          <w:rFonts w:ascii="Arial" w:hAnsi="Arial" w:cs="Arial"/>
          <w:sz w:val="22"/>
          <w:szCs w:val="22"/>
        </w:rPr>
        <w:t>Mgr. Jana Štosková</w:t>
      </w:r>
      <w:r w:rsidRPr="00C900FB">
        <w:rPr>
          <w:rFonts w:ascii="Arial" w:hAnsi="Arial" w:cs="Arial"/>
          <w:sz w:val="22"/>
          <w:szCs w:val="22"/>
        </w:rPr>
        <w:t xml:space="preserve">. </w:t>
      </w:r>
      <w:r w:rsidR="00D976D2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D976D2">
        <w:rPr>
          <w:rFonts w:ascii="Arial" w:hAnsi="Arial" w:cs="Arial"/>
          <w:sz w:val="22"/>
          <w:szCs w:val="22"/>
        </w:rPr>
        <w:t>Brenčič</w:t>
      </w:r>
      <w:proofErr w:type="spellEnd"/>
      <w:r w:rsidRPr="00C900FB">
        <w:rPr>
          <w:rFonts w:ascii="Arial" w:hAnsi="Arial" w:cs="Arial"/>
          <w:sz w:val="22"/>
          <w:szCs w:val="22"/>
        </w:rPr>
        <w:t xml:space="preserve"> požádal</w:t>
      </w:r>
      <w:r w:rsidR="0023581E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členy Komise o schválení ověřovatel</w:t>
      </w:r>
      <w:r w:rsidR="00FC4310">
        <w:rPr>
          <w:rFonts w:ascii="Arial" w:hAnsi="Arial" w:cs="Arial"/>
          <w:sz w:val="22"/>
          <w:szCs w:val="22"/>
        </w:rPr>
        <w:t>ky</w:t>
      </w:r>
      <w:r w:rsidRPr="00C900FB">
        <w:rPr>
          <w:rFonts w:ascii="Arial" w:hAnsi="Arial" w:cs="Arial"/>
          <w:sz w:val="22"/>
          <w:szCs w:val="22"/>
        </w:rPr>
        <w:t xml:space="preserve"> zápisu.</w:t>
      </w:r>
    </w:p>
    <w:p w14:paraId="122E2FE0" w14:textId="10EF5023" w:rsidR="00D84442" w:rsidRPr="00C900FB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322771E5" w:rsidR="00671BEC" w:rsidRPr="00C900FB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</w:t>
      </w:r>
      <w:r w:rsidR="00B96047" w:rsidRPr="00C900FB">
        <w:rPr>
          <w:rFonts w:ascii="Arial" w:hAnsi="Arial" w:cs="Arial"/>
          <w:i/>
          <w:sz w:val="22"/>
          <w:szCs w:val="22"/>
        </w:rPr>
        <w:t> </w:t>
      </w:r>
      <w:r w:rsidRPr="00C900FB">
        <w:rPr>
          <w:rFonts w:ascii="Arial" w:hAnsi="Arial" w:cs="Arial"/>
          <w:i/>
          <w:sz w:val="22"/>
          <w:szCs w:val="22"/>
        </w:rPr>
        <w:t>1</w:t>
      </w:r>
      <w:r w:rsidR="00C173D9" w:rsidRPr="00C900FB">
        <w:rPr>
          <w:rFonts w:ascii="Arial" w:hAnsi="Arial" w:cs="Arial"/>
          <w:i/>
          <w:sz w:val="22"/>
          <w:szCs w:val="22"/>
        </w:rPr>
        <w:t>5</w:t>
      </w:r>
      <w:r w:rsidR="00B96047" w:rsidRPr="00C900FB">
        <w:rPr>
          <w:rFonts w:ascii="Arial" w:hAnsi="Arial" w:cs="Arial"/>
          <w:i/>
          <w:sz w:val="22"/>
          <w:szCs w:val="22"/>
        </w:rPr>
        <w:t>:</w:t>
      </w:r>
      <w:r w:rsidR="00853939">
        <w:rPr>
          <w:rFonts w:ascii="Arial" w:hAnsi="Arial" w:cs="Arial"/>
          <w:i/>
          <w:sz w:val="22"/>
          <w:szCs w:val="22"/>
        </w:rPr>
        <w:t>00</w:t>
      </w:r>
    </w:p>
    <w:p w14:paraId="65ADCDBE" w14:textId="77777777" w:rsidR="00671BEC" w:rsidRPr="00C900FB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08E29074" w:rsidR="00671BEC" w:rsidRPr="00C900FB" w:rsidRDefault="00D976D2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8</w:t>
      </w:r>
      <w:r w:rsidR="00671BEC" w:rsidRPr="00C900FB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C900FB">
        <w:rPr>
          <w:rFonts w:ascii="Arial" w:hAnsi="Arial" w:cs="Arial"/>
          <w:i/>
          <w:sz w:val="22"/>
          <w:szCs w:val="22"/>
        </w:rPr>
        <w:t xml:space="preserve"> – </w:t>
      </w:r>
      <w:r w:rsidR="00660A65">
        <w:rPr>
          <w:rFonts w:ascii="Arial" w:hAnsi="Arial" w:cs="Arial"/>
          <w:i/>
          <w:sz w:val="22"/>
          <w:szCs w:val="22"/>
        </w:rPr>
        <w:t>1</w:t>
      </w:r>
    </w:p>
    <w:p w14:paraId="37E32427" w14:textId="230C45B9" w:rsidR="00671BEC" w:rsidRPr="00C900FB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Ověřovatel</w:t>
      </w:r>
      <w:r w:rsidR="00FC4310">
        <w:rPr>
          <w:rFonts w:ascii="Arial" w:hAnsi="Arial" w:cs="Arial"/>
          <w:i/>
          <w:sz w:val="22"/>
          <w:szCs w:val="22"/>
        </w:rPr>
        <w:t>ka</w:t>
      </w:r>
      <w:r w:rsidRPr="00C900FB">
        <w:rPr>
          <w:rFonts w:ascii="Arial" w:hAnsi="Arial" w:cs="Arial"/>
          <w:i/>
          <w:sz w:val="22"/>
          <w:szCs w:val="22"/>
        </w:rPr>
        <w:t xml:space="preserve"> zápisu byl</w:t>
      </w:r>
      <w:r w:rsidR="00FC4310">
        <w:rPr>
          <w:rFonts w:ascii="Arial" w:hAnsi="Arial" w:cs="Arial"/>
          <w:i/>
          <w:sz w:val="22"/>
          <w:szCs w:val="22"/>
        </w:rPr>
        <w:t xml:space="preserve">a </w:t>
      </w:r>
      <w:r w:rsidRPr="00C900FB">
        <w:rPr>
          <w:rFonts w:ascii="Arial" w:hAnsi="Arial" w:cs="Arial"/>
          <w:i/>
          <w:sz w:val="22"/>
          <w:szCs w:val="22"/>
        </w:rPr>
        <w:t>schválen</w:t>
      </w:r>
      <w:r w:rsidR="00FC4310">
        <w:rPr>
          <w:rFonts w:ascii="Arial" w:hAnsi="Arial" w:cs="Arial"/>
          <w:i/>
          <w:sz w:val="22"/>
          <w:szCs w:val="22"/>
        </w:rPr>
        <w:t>a</w:t>
      </w:r>
      <w:r w:rsidRPr="00C900FB">
        <w:rPr>
          <w:rFonts w:ascii="Arial" w:hAnsi="Arial" w:cs="Arial"/>
          <w:i/>
          <w:sz w:val="22"/>
          <w:szCs w:val="22"/>
        </w:rPr>
        <w:t>.</w:t>
      </w:r>
    </w:p>
    <w:p w14:paraId="31E46855" w14:textId="741968BA" w:rsidR="00AD42C5" w:rsidRDefault="00AD42C5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1CF12F71" w14:textId="2BA29C50" w:rsidR="00D74CDF" w:rsidRDefault="00D976D2" w:rsidP="00C2086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 15.04 se k jednání připojila Mgr. Radka Vetešníková.</w:t>
      </w:r>
    </w:p>
    <w:p w14:paraId="18536CC3" w14:textId="533EACBA" w:rsidR="00D976D2" w:rsidRDefault="00D976D2" w:rsidP="00C2086F">
      <w:pPr>
        <w:jc w:val="both"/>
        <w:rPr>
          <w:rFonts w:ascii="Arial" w:hAnsi="Arial" w:cs="Arial"/>
          <w:iCs/>
          <w:sz w:val="22"/>
          <w:szCs w:val="22"/>
        </w:rPr>
      </w:pPr>
    </w:p>
    <w:p w14:paraId="26752BF8" w14:textId="78249F1C" w:rsidR="00C3434F" w:rsidRDefault="00C3434F" w:rsidP="00C2086F">
      <w:pPr>
        <w:jc w:val="both"/>
        <w:rPr>
          <w:rFonts w:ascii="Arial" w:hAnsi="Arial" w:cs="Arial"/>
          <w:iCs/>
          <w:sz w:val="22"/>
          <w:szCs w:val="22"/>
        </w:rPr>
      </w:pPr>
    </w:p>
    <w:p w14:paraId="2FF8E318" w14:textId="77777777" w:rsidR="00C3434F" w:rsidRPr="00D976D2" w:rsidRDefault="00C3434F" w:rsidP="00C2086F">
      <w:pPr>
        <w:jc w:val="both"/>
        <w:rPr>
          <w:rFonts w:ascii="Arial" w:hAnsi="Arial" w:cs="Arial"/>
          <w:iCs/>
          <w:sz w:val="22"/>
          <w:szCs w:val="22"/>
        </w:rPr>
      </w:pPr>
    </w:p>
    <w:p w14:paraId="4ABBD364" w14:textId="0196F822" w:rsidR="00D976D2" w:rsidRPr="00D976D2" w:rsidRDefault="00D976D2" w:rsidP="00D976D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1" w:name="_Hlk157579266"/>
      <w:r w:rsidRPr="00D976D2">
        <w:rPr>
          <w:rFonts w:ascii="Arial" w:hAnsi="Arial" w:cs="Arial"/>
          <w:b/>
          <w:sz w:val="22"/>
          <w:szCs w:val="22"/>
        </w:rPr>
        <w:t xml:space="preserve">Koncepce prevence kriminality hl. m. Prahy </w:t>
      </w:r>
      <w:proofErr w:type="gramStart"/>
      <w:r w:rsidRPr="00D976D2">
        <w:rPr>
          <w:rFonts w:ascii="Arial" w:hAnsi="Arial" w:cs="Arial"/>
          <w:b/>
          <w:sz w:val="22"/>
          <w:szCs w:val="22"/>
        </w:rPr>
        <w:t>2024 – 2028</w:t>
      </w:r>
      <w:proofErr w:type="gramEnd"/>
      <w:r>
        <w:rPr>
          <w:rFonts w:ascii="Arial" w:hAnsi="Arial" w:cs="Arial"/>
          <w:b/>
          <w:sz w:val="22"/>
          <w:szCs w:val="22"/>
        </w:rPr>
        <w:t>,</w:t>
      </w:r>
      <w:r w:rsidRPr="00D976D2">
        <w:rPr>
          <w:rFonts w:ascii="Arial" w:hAnsi="Arial" w:cs="Arial"/>
          <w:b/>
          <w:sz w:val="22"/>
          <w:szCs w:val="22"/>
        </w:rPr>
        <w:t xml:space="preserve"> Bezpečnostní analýza (doprovodný dokument Koncepce)</w:t>
      </w:r>
    </w:p>
    <w:p w14:paraId="02AF0F80" w14:textId="27E4C076" w:rsidR="00660A65" w:rsidRPr="00D976D2" w:rsidRDefault="00660A65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007EA91" w14:textId="09307B23" w:rsidR="000254E4" w:rsidRDefault="00D976D2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sz w:val="22"/>
          <w:szCs w:val="22"/>
        </w:rPr>
        <w:t>Brenčič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74CDF">
        <w:rPr>
          <w:rFonts w:ascii="Arial" w:hAnsi="Arial" w:cs="Arial"/>
          <w:sz w:val="22"/>
          <w:szCs w:val="22"/>
        </w:rPr>
        <w:t xml:space="preserve">předal slovo </w:t>
      </w:r>
      <w:r w:rsidR="00853939">
        <w:rPr>
          <w:rFonts w:ascii="Arial" w:hAnsi="Arial" w:cs="Arial"/>
          <w:sz w:val="22"/>
          <w:szCs w:val="22"/>
        </w:rPr>
        <w:t>Mgr. Štoskové</w:t>
      </w:r>
      <w:r w:rsidR="00D74C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69161387"/>
      <w:r w:rsidR="00853939">
        <w:rPr>
          <w:rFonts w:ascii="Arial" w:hAnsi="Arial" w:cs="Arial"/>
          <w:sz w:val="22"/>
          <w:szCs w:val="22"/>
        </w:rPr>
        <w:t xml:space="preserve">Mgr. Štosková </w:t>
      </w:r>
      <w:bookmarkEnd w:id="2"/>
      <w:r w:rsidR="00853939">
        <w:rPr>
          <w:rFonts w:ascii="Arial" w:hAnsi="Arial" w:cs="Arial"/>
          <w:sz w:val="22"/>
          <w:szCs w:val="22"/>
        </w:rPr>
        <w:t>přítomné informovala o</w:t>
      </w:r>
      <w:r w:rsidR="000254E4">
        <w:rPr>
          <w:rFonts w:ascii="Arial" w:hAnsi="Arial" w:cs="Arial"/>
          <w:sz w:val="22"/>
          <w:szCs w:val="22"/>
        </w:rPr>
        <w:t xml:space="preserve"> zpracované Bezpečnostní analýze, která je doprovodným dokumentem připravované Koncepce prevence kriminality</w:t>
      </w:r>
      <w:r w:rsidR="00E96D31">
        <w:rPr>
          <w:rFonts w:ascii="Arial" w:hAnsi="Arial" w:cs="Arial"/>
          <w:sz w:val="22"/>
          <w:szCs w:val="22"/>
        </w:rPr>
        <w:t xml:space="preserve"> HMP (dále jen „Koncepce“)</w:t>
      </w:r>
      <w:r w:rsidR="000254E4">
        <w:rPr>
          <w:rFonts w:ascii="Arial" w:hAnsi="Arial" w:cs="Arial"/>
          <w:sz w:val="22"/>
          <w:szCs w:val="22"/>
        </w:rPr>
        <w:t>. Sdělila, že bezpečnostní analýza byla zpracována dle metodiky MV ČR.</w:t>
      </w:r>
      <w:r w:rsidR="000254E4" w:rsidRPr="000254E4">
        <w:rPr>
          <w:rFonts w:ascii="Arial" w:hAnsi="Arial" w:cs="Arial"/>
        </w:rPr>
        <w:t xml:space="preserve"> </w:t>
      </w:r>
      <w:r w:rsidR="000254E4" w:rsidRPr="000254E4">
        <w:rPr>
          <w:rFonts w:ascii="Arial" w:hAnsi="Arial" w:cs="Arial"/>
          <w:sz w:val="22"/>
          <w:szCs w:val="22"/>
        </w:rPr>
        <w:t>JUDr. Firstová poznamenala</w:t>
      </w:r>
      <w:r w:rsidR="000254E4">
        <w:rPr>
          <w:rFonts w:ascii="Arial" w:hAnsi="Arial" w:cs="Arial"/>
          <w:sz w:val="22"/>
          <w:szCs w:val="22"/>
        </w:rPr>
        <w:t xml:space="preserve">, že v Bezpečnostní analýze jsou data o cizincích uvedena za celou ČR a chybí data za </w:t>
      </w:r>
      <w:r w:rsidR="00656D62">
        <w:rPr>
          <w:rFonts w:ascii="Arial" w:hAnsi="Arial" w:cs="Arial"/>
          <w:sz w:val="22"/>
          <w:szCs w:val="22"/>
        </w:rPr>
        <w:t>HMP</w:t>
      </w:r>
      <w:r w:rsidR="000254E4">
        <w:rPr>
          <w:rFonts w:ascii="Arial" w:hAnsi="Arial" w:cs="Arial"/>
          <w:sz w:val="22"/>
          <w:szCs w:val="22"/>
        </w:rPr>
        <w:t>. Mgr. Štosková sdělila, že byla na tento nedostatek již upozorněna kolegy z pracovní skupiny pro tvorbu Koncepce a data za Prahu byla doplněna. Aktuální verze Bezpečnostní analýzy bude přílohou tohoto zápisu.</w:t>
      </w:r>
    </w:p>
    <w:p w14:paraId="5DD789A8" w14:textId="77777777" w:rsidR="000254E4" w:rsidRDefault="000254E4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748DE" w14:textId="23F0A6F6" w:rsidR="00B051C5" w:rsidRDefault="00EE658E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658E">
        <w:rPr>
          <w:rFonts w:ascii="Arial" w:hAnsi="Arial" w:cs="Arial"/>
          <w:sz w:val="22"/>
          <w:szCs w:val="22"/>
        </w:rPr>
        <w:t xml:space="preserve">Mgr. Štosková </w:t>
      </w:r>
      <w:r>
        <w:rPr>
          <w:rFonts w:ascii="Arial" w:hAnsi="Arial" w:cs="Arial"/>
          <w:sz w:val="22"/>
          <w:szCs w:val="22"/>
        </w:rPr>
        <w:t xml:space="preserve">sdělila, že </w:t>
      </w:r>
      <w:r w:rsidR="000254E4">
        <w:rPr>
          <w:rFonts w:ascii="Arial" w:hAnsi="Arial" w:cs="Arial"/>
          <w:sz w:val="22"/>
          <w:szCs w:val="22"/>
        </w:rPr>
        <w:t xml:space="preserve">Koncepce je </w:t>
      </w:r>
      <w:r w:rsidR="00624FD1">
        <w:rPr>
          <w:rFonts w:ascii="Arial" w:hAnsi="Arial" w:cs="Arial"/>
          <w:sz w:val="22"/>
          <w:szCs w:val="22"/>
        </w:rPr>
        <w:t>ve finální fázi příprav</w:t>
      </w:r>
      <w:r w:rsidR="00B051C5">
        <w:rPr>
          <w:rFonts w:ascii="Arial" w:hAnsi="Arial" w:cs="Arial"/>
          <w:sz w:val="22"/>
          <w:szCs w:val="22"/>
        </w:rPr>
        <w:t>y</w:t>
      </w:r>
      <w:r w:rsidR="00624FD1">
        <w:rPr>
          <w:rFonts w:ascii="Arial" w:hAnsi="Arial" w:cs="Arial"/>
          <w:sz w:val="22"/>
          <w:szCs w:val="22"/>
        </w:rPr>
        <w:t xml:space="preserve">. </w:t>
      </w:r>
      <w:r w:rsidR="00B051C5">
        <w:rPr>
          <w:rFonts w:ascii="Arial" w:hAnsi="Arial" w:cs="Arial"/>
          <w:sz w:val="22"/>
          <w:szCs w:val="22"/>
        </w:rPr>
        <w:t xml:space="preserve">Uvedla, že nyní se v Koncepci věnuje nastavení strategických cílů a opatření tak, aby byly v souladu se Strategií prevence kriminality MV ČR </w:t>
      </w:r>
      <w:r w:rsidR="00656D62">
        <w:rPr>
          <w:rFonts w:ascii="Arial" w:hAnsi="Arial" w:cs="Arial"/>
          <w:sz w:val="22"/>
          <w:szCs w:val="22"/>
        </w:rPr>
        <w:t xml:space="preserve">(dále jen „Strategie MV ČR“) </w:t>
      </w:r>
      <w:r w:rsidR="00B051C5">
        <w:rPr>
          <w:rFonts w:ascii="Arial" w:hAnsi="Arial" w:cs="Arial"/>
          <w:sz w:val="22"/>
          <w:szCs w:val="22"/>
        </w:rPr>
        <w:t>a zároveň reflektovaly potřeby HMP.</w:t>
      </w:r>
      <w:r w:rsidR="00656D62">
        <w:rPr>
          <w:rFonts w:ascii="Arial" w:hAnsi="Arial" w:cs="Arial"/>
          <w:sz w:val="22"/>
          <w:szCs w:val="22"/>
        </w:rPr>
        <w:t xml:space="preserve"> </w:t>
      </w:r>
      <w:r w:rsidR="00B051C5" w:rsidRPr="00B051C5">
        <w:rPr>
          <w:rFonts w:ascii="Arial" w:hAnsi="Arial" w:cs="Arial"/>
          <w:sz w:val="22"/>
          <w:szCs w:val="22"/>
        </w:rPr>
        <w:t xml:space="preserve">Nově je zařazen jako </w:t>
      </w:r>
      <w:r w:rsidR="00FB2B45">
        <w:rPr>
          <w:rFonts w:ascii="Arial" w:hAnsi="Arial" w:cs="Arial"/>
          <w:sz w:val="22"/>
          <w:szCs w:val="22"/>
        </w:rPr>
        <w:t xml:space="preserve">samostatný </w:t>
      </w:r>
      <w:r w:rsidR="00B051C5" w:rsidRPr="00B051C5">
        <w:rPr>
          <w:rFonts w:ascii="Arial" w:hAnsi="Arial" w:cs="Arial"/>
          <w:sz w:val="22"/>
          <w:szCs w:val="22"/>
        </w:rPr>
        <w:t xml:space="preserve">strategický cíl </w:t>
      </w:r>
      <w:r w:rsidR="00FB2B45" w:rsidRPr="00FB2B45">
        <w:rPr>
          <w:rFonts w:ascii="Arial" w:hAnsi="Arial" w:cs="Arial"/>
          <w:i/>
          <w:iCs/>
          <w:sz w:val="22"/>
          <w:szCs w:val="22"/>
        </w:rPr>
        <w:t>Prevence kybernetické kriminality a rizikové chování v</w:t>
      </w:r>
      <w:r w:rsidR="00656D62">
        <w:rPr>
          <w:rFonts w:ascii="Arial" w:hAnsi="Arial" w:cs="Arial"/>
          <w:i/>
          <w:iCs/>
          <w:sz w:val="22"/>
          <w:szCs w:val="22"/>
        </w:rPr>
        <w:t> </w:t>
      </w:r>
      <w:r w:rsidR="00FB2B45" w:rsidRPr="00FB2B45">
        <w:rPr>
          <w:rFonts w:ascii="Arial" w:hAnsi="Arial" w:cs="Arial"/>
          <w:i/>
          <w:iCs/>
          <w:sz w:val="22"/>
          <w:szCs w:val="22"/>
        </w:rPr>
        <w:t>kyberprostoru</w:t>
      </w:r>
      <w:r w:rsidR="00656D62">
        <w:rPr>
          <w:rFonts w:ascii="Arial" w:hAnsi="Arial" w:cs="Arial"/>
          <w:i/>
          <w:iCs/>
          <w:sz w:val="22"/>
          <w:szCs w:val="22"/>
        </w:rPr>
        <w:t xml:space="preserve"> (po vzoru Strategie MV ČR)</w:t>
      </w:r>
      <w:r w:rsidR="00FB2B45">
        <w:rPr>
          <w:rFonts w:ascii="Arial" w:hAnsi="Arial" w:cs="Arial"/>
          <w:i/>
          <w:iCs/>
          <w:sz w:val="22"/>
          <w:szCs w:val="22"/>
        </w:rPr>
        <w:t xml:space="preserve">. </w:t>
      </w:r>
      <w:r w:rsidR="00FB2B45">
        <w:rPr>
          <w:rFonts w:ascii="Arial" w:hAnsi="Arial" w:cs="Arial"/>
          <w:sz w:val="22"/>
          <w:szCs w:val="22"/>
        </w:rPr>
        <w:t>Dále sdělila, že se bude nutn</w:t>
      </w:r>
      <w:r w:rsidR="00656D62">
        <w:rPr>
          <w:rFonts w:ascii="Arial" w:hAnsi="Arial" w:cs="Arial"/>
          <w:sz w:val="22"/>
          <w:szCs w:val="22"/>
        </w:rPr>
        <w:t>é</w:t>
      </w:r>
      <w:r w:rsidR="00FB2B45">
        <w:rPr>
          <w:rFonts w:ascii="Arial" w:hAnsi="Arial" w:cs="Arial"/>
          <w:sz w:val="22"/>
          <w:szCs w:val="22"/>
        </w:rPr>
        <w:t xml:space="preserve"> vykomunikovat s odborem BEZ vhodné nastavení opatření v oblasti situační prevence</w:t>
      </w:r>
      <w:r w:rsidR="00B051C5" w:rsidRPr="00B051C5">
        <w:rPr>
          <w:rFonts w:ascii="Arial" w:hAnsi="Arial" w:cs="Arial"/>
          <w:sz w:val="22"/>
          <w:szCs w:val="22"/>
        </w:rPr>
        <w:t xml:space="preserve"> a </w:t>
      </w:r>
      <w:r w:rsidR="00FB2B45">
        <w:rPr>
          <w:rFonts w:ascii="Arial" w:hAnsi="Arial" w:cs="Arial"/>
          <w:sz w:val="22"/>
          <w:szCs w:val="22"/>
        </w:rPr>
        <w:t xml:space="preserve">v oblasti ochrany „měkkých cílů“, neboť tato spadají do kompetence odboru BEZ. Je třeba konzultovat určité limity, a to zejména do jaké míry tyto dvě oblasti do Koncepce zahrnout. </w:t>
      </w:r>
    </w:p>
    <w:p w14:paraId="60BABFE2" w14:textId="77777777" w:rsidR="00B051C5" w:rsidRDefault="00B051C5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A4303D" w14:textId="7BE1D5CD" w:rsidR="00853939" w:rsidRDefault="00B051C5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Koncepce by měla </w:t>
      </w:r>
      <w:r w:rsidR="00624FD1">
        <w:rPr>
          <w:rFonts w:ascii="Arial" w:hAnsi="Arial" w:cs="Arial"/>
          <w:sz w:val="22"/>
          <w:szCs w:val="22"/>
        </w:rPr>
        <w:t>být předložena pracovní skupině k</w:t>
      </w:r>
      <w:r w:rsidR="00656D62">
        <w:rPr>
          <w:rFonts w:ascii="Arial" w:hAnsi="Arial" w:cs="Arial"/>
          <w:sz w:val="22"/>
          <w:szCs w:val="22"/>
        </w:rPr>
        <w:t> </w:t>
      </w:r>
      <w:r w:rsidR="00624FD1">
        <w:rPr>
          <w:rFonts w:ascii="Arial" w:hAnsi="Arial" w:cs="Arial"/>
          <w:sz w:val="22"/>
          <w:szCs w:val="22"/>
        </w:rPr>
        <w:t>připomínkování</w:t>
      </w:r>
      <w:r w:rsidR="00656D62">
        <w:rPr>
          <w:rFonts w:ascii="Arial" w:hAnsi="Arial" w:cs="Arial"/>
          <w:sz w:val="22"/>
          <w:szCs w:val="22"/>
        </w:rPr>
        <w:t xml:space="preserve"> do konce června. </w:t>
      </w:r>
      <w:r w:rsidR="00624FD1">
        <w:rPr>
          <w:rFonts w:ascii="Arial" w:hAnsi="Arial" w:cs="Arial"/>
          <w:sz w:val="22"/>
          <w:szCs w:val="22"/>
        </w:rPr>
        <w:t>Dalším připomínkovým místem budou městské části HMP. Poté bude Koncepce předložena Komisi (předpokládaný termín první polovina října)</w:t>
      </w:r>
      <w:r w:rsidR="001114F4">
        <w:rPr>
          <w:rFonts w:ascii="Arial" w:hAnsi="Arial" w:cs="Arial"/>
          <w:sz w:val="22"/>
          <w:szCs w:val="22"/>
        </w:rPr>
        <w:t>, následně Výboru pro bezpečnost, RHMP a ZHMP</w:t>
      </w:r>
      <w:r w:rsidR="00624FD1">
        <w:rPr>
          <w:rFonts w:ascii="Arial" w:hAnsi="Arial" w:cs="Arial"/>
          <w:sz w:val="22"/>
          <w:szCs w:val="22"/>
        </w:rPr>
        <w:t>.</w:t>
      </w:r>
      <w:r w:rsidR="00EE658E">
        <w:rPr>
          <w:rFonts w:ascii="Arial" w:hAnsi="Arial" w:cs="Arial"/>
          <w:sz w:val="22"/>
          <w:szCs w:val="22"/>
        </w:rPr>
        <w:t xml:space="preserve"> Dále uvedla, že s ohledem na nastavení </w:t>
      </w:r>
      <w:r w:rsidR="00EE658E" w:rsidRPr="00EE658E">
        <w:rPr>
          <w:rFonts w:ascii="Arial" w:hAnsi="Arial" w:cs="Arial"/>
          <w:sz w:val="22"/>
          <w:szCs w:val="22"/>
        </w:rPr>
        <w:t>Koncepce na čtyřleté období, je důležité si uvědomit, že bezpečnostní situace a vývoj kriminálně rizikových jevů se může v závislosti na konkrétních podmínkách a událostech měnit. V z</w:t>
      </w:r>
      <w:r w:rsidR="00EE658E" w:rsidRPr="00EE658E">
        <w:rPr>
          <w:rFonts w:ascii="Arial" w:hAnsi="Arial" w:cs="Arial" w:hint="eastAsia"/>
          <w:sz w:val="22"/>
          <w:szCs w:val="22"/>
        </w:rPr>
        <w:t>á</w:t>
      </w:r>
      <w:r w:rsidR="00EE658E" w:rsidRPr="00EE658E">
        <w:rPr>
          <w:rFonts w:ascii="Arial" w:hAnsi="Arial" w:cs="Arial"/>
          <w:sz w:val="22"/>
          <w:szCs w:val="22"/>
        </w:rPr>
        <w:t>jmu efektivn</w:t>
      </w:r>
      <w:r w:rsidR="00EE658E" w:rsidRPr="00EE658E">
        <w:rPr>
          <w:rFonts w:ascii="Arial" w:hAnsi="Arial" w:cs="Arial" w:hint="eastAsia"/>
          <w:sz w:val="22"/>
          <w:szCs w:val="22"/>
        </w:rPr>
        <w:t>í</w:t>
      </w:r>
      <w:r w:rsidR="00EE658E" w:rsidRPr="00EE658E">
        <w:rPr>
          <w:rFonts w:ascii="Arial" w:hAnsi="Arial" w:cs="Arial"/>
          <w:sz w:val="22"/>
          <w:szCs w:val="22"/>
        </w:rPr>
        <w:t>ho zaji</w:t>
      </w:r>
      <w:r w:rsidR="00EE658E" w:rsidRPr="00EE658E">
        <w:rPr>
          <w:rFonts w:ascii="Arial" w:hAnsi="Arial" w:cs="Arial" w:hint="eastAsia"/>
          <w:sz w:val="22"/>
          <w:szCs w:val="22"/>
        </w:rPr>
        <w:t>š</w:t>
      </w:r>
      <w:r w:rsidR="00EE658E" w:rsidRPr="00EE658E">
        <w:rPr>
          <w:rFonts w:ascii="Arial" w:hAnsi="Arial" w:cs="Arial"/>
          <w:sz w:val="22"/>
          <w:szCs w:val="22"/>
        </w:rPr>
        <w:t>t</w:t>
      </w:r>
      <w:r w:rsidR="00EE658E" w:rsidRPr="00EE658E">
        <w:rPr>
          <w:rFonts w:ascii="Arial" w:hAnsi="Arial" w:cs="Arial" w:hint="eastAsia"/>
          <w:sz w:val="22"/>
          <w:szCs w:val="22"/>
        </w:rPr>
        <w:t>ě</w:t>
      </w:r>
      <w:r w:rsidR="00EE658E" w:rsidRPr="00EE658E">
        <w:rPr>
          <w:rFonts w:ascii="Arial" w:hAnsi="Arial" w:cs="Arial"/>
          <w:sz w:val="22"/>
          <w:szCs w:val="22"/>
        </w:rPr>
        <w:t>n</w:t>
      </w:r>
      <w:r w:rsidR="00EE658E" w:rsidRPr="00EE658E">
        <w:rPr>
          <w:rFonts w:ascii="Arial" w:hAnsi="Arial" w:cs="Arial" w:hint="eastAsia"/>
          <w:sz w:val="22"/>
          <w:szCs w:val="22"/>
        </w:rPr>
        <w:t>í</w:t>
      </w:r>
      <w:r w:rsidR="00EE658E" w:rsidRPr="00EE658E">
        <w:rPr>
          <w:rFonts w:ascii="Arial" w:hAnsi="Arial" w:cs="Arial"/>
          <w:sz w:val="22"/>
          <w:szCs w:val="22"/>
        </w:rPr>
        <w:t xml:space="preserve"> prevence kriminality a bezpe</w:t>
      </w:r>
      <w:r w:rsidR="00EE658E" w:rsidRPr="00EE658E">
        <w:rPr>
          <w:rFonts w:ascii="Arial" w:hAnsi="Arial" w:cs="Arial" w:hint="eastAsia"/>
          <w:sz w:val="22"/>
          <w:szCs w:val="22"/>
        </w:rPr>
        <w:t>č</w:t>
      </w:r>
      <w:r w:rsidR="00EE658E" w:rsidRPr="00EE658E">
        <w:rPr>
          <w:rFonts w:ascii="Arial" w:hAnsi="Arial" w:cs="Arial"/>
          <w:sz w:val="22"/>
          <w:szCs w:val="22"/>
        </w:rPr>
        <w:t>nosti v hl. m. Praze</w:t>
      </w:r>
      <w:r w:rsidR="00EE658E">
        <w:rPr>
          <w:rFonts w:ascii="Arial" w:hAnsi="Arial" w:cs="Arial"/>
          <w:sz w:val="22"/>
          <w:szCs w:val="22"/>
        </w:rPr>
        <w:t xml:space="preserve"> </w:t>
      </w:r>
      <w:r w:rsidR="004C66AD">
        <w:rPr>
          <w:rFonts w:ascii="Arial" w:hAnsi="Arial" w:cs="Arial"/>
          <w:sz w:val="22"/>
          <w:szCs w:val="22"/>
        </w:rPr>
        <w:t>je tedy</w:t>
      </w:r>
      <w:r w:rsidR="00EE658E" w:rsidRPr="00EE658E">
        <w:rPr>
          <w:rFonts w:ascii="Arial" w:hAnsi="Arial" w:cs="Arial"/>
          <w:sz w:val="22"/>
          <w:szCs w:val="22"/>
        </w:rPr>
        <w:t xml:space="preserve"> nutn</w:t>
      </w:r>
      <w:r w:rsidR="00EE658E" w:rsidRPr="00EE658E">
        <w:rPr>
          <w:rFonts w:ascii="Arial" w:hAnsi="Arial" w:cs="Arial" w:hint="eastAsia"/>
          <w:sz w:val="22"/>
          <w:szCs w:val="22"/>
        </w:rPr>
        <w:t>é</w:t>
      </w:r>
      <w:r w:rsidR="00EE658E" w:rsidRPr="00EE658E">
        <w:rPr>
          <w:rFonts w:ascii="Arial" w:hAnsi="Arial" w:cs="Arial"/>
          <w:sz w:val="22"/>
          <w:szCs w:val="22"/>
        </w:rPr>
        <w:t xml:space="preserve"> </w:t>
      </w:r>
      <w:r w:rsidR="007D41F2">
        <w:rPr>
          <w:rFonts w:ascii="Arial" w:hAnsi="Arial" w:cs="Arial"/>
          <w:sz w:val="22"/>
          <w:szCs w:val="22"/>
        </w:rPr>
        <w:t xml:space="preserve">s těmito riziky počítat a koncepčně nastavit </w:t>
      </w:r>
      <w:r w:rsidR="00EE658E" w:rsidRPr="00EE658E">
        <w:rPr>
          <w:rFonts w:ascii="Arial" w:hAnsi="Arial" w:cs="Arial"/>
          <w:sz w:val="22"/>
          <w:szCs w:val="22"/>
        </w:rPr>
        <w:t>pot</w:t>
      </w:r>
      <w:r w:rsidR="00EE658E" w:rsidRPr="00EE658E">
        <w:rPr>
          <w:rFonts w:ascii="Arial" w:hAnsi="Arial" w:cs="Arial" w:hint="eastAsia"/>
          <w:sz w:val="22"/>
          <w:szCs w:val="22"/>
        </w:rPr>
        <w:t>ř</w:t>
      </w:r>
      <w:r w:rsidR="00EE658E" w:rsidRPr="00EE658E">
        <w:rPr>
          <w:rFonts w:ascii="Arial" w:hAnsi="Arial" w:cs="Arial"/>
          <w:sz w:val="22"/>
          <w:szCs w:val="22"/>
        </w:rPr>
        <w:t>ebu institucion</w:t>
      </w:r>
      <w:r w:rsidR="00EE658E" w:rsidRPr="00EE658E">
        <w:rPr>
          <w:rFonts w:ascii="Arial" w:hAnsi="Arial" w:cs="Arial" w:hint="eastAsia"/>
          <w:sz w:val="22"/>
          <w:szCs w:val="22"/>
        </w:rPr>
        <w:t>á</w:t>
      </w:r>
      <w:r w:rsidR="00EE658E" w:rsidRPr="00EE658E">
        <w:rPr>
          <w:rFonts w:ascii="Arial" w:hAnsi="Arial" w:cs="Arial"/>
          <w:sz w:val="22"/>
          <w:szCs w:val="22"/>
        </w:rPr>
        <w:t>ln</w:t>
      </w:r>
      <w:r w:rsidR="00EE658E" w:rsidRPr="00EE658E">
        <w:rPr>
          <w:rFonts w:ascii="Arial" w:hAnsi="Arial" w:cs="Arial" w:hint="eastAsia"/>
          <w:sz w:val="22"/>
          <w:szCs w:val="22"/>
        </w:rPr>
        <w:t>í</w:t>
      </w:r>
      <w:r w:rsidR="00EE658E" w:rsidRPr="00EE658E">
        <w:rPr>
          <w:rFonts w:ascii="Arial" w:hAnsi="Arial" w:cs="Arial"/>
          <w:sz w:val="22"/>
          <w:szCs w:val="22"/>
        </w:rPr>
        <w:t>ho, v</w:t>
      </w:r>
      <w:r w:rsidR="00EE658E" w:rsidRPr="00EE658E">
        <w:rPr>
          <w:rFonts w:ascii="Arial" w:hAnsi="Arial" w:cs="Arial" w:hint="eastAsia"/>
          <w:sz w:val="22"/>
          <w:szCs w:val="22"/>
        </w:rPr>
        <w:t>ě</w:t>
      </w:r>
      <w:r w:rsidR="00EE658E" w:rsidRPr="00EE658E">
        <w:rPr>
          <w:rFonts w:ascii="Arial" w:hAnsi="Arial" w:cs="Arial"/>
          <w:sz w:val="22"/>
          <w:szCs w:val="22"/>
        </w:rPr>
        <w:t>cn</w:t>
      </w:r>
      <w:r w:rsidR="00EE658E" w:rsidRPr="00EE658E">
        <w:rPr>
          <w:rFonts w:ascii="Arial" w:hAnsi="Arial" w:cs="Arial" w:hint="eastAsia"/>
          <w:sz w:val="22"/>
          <w:szCs w:val="22"/>
        </w:rPr>
        <w:t>é</w:t>
      </w:r>
      <w:r w:rsidR="00EE658E" w:rsidRPr="00EE658E">
        <w:rPr>
          <w:rFonts w:ascii="Arial" w:hAnsi="Arial" w:cs="Arial"/>
          <w:sz w:val="22"/>
          <w:szCs w:val="22"/>
        </w:rPr>
        <w:t>ho prov</w:t>
      </w:r>
      <w:r w:rsidR="00EE658E" w:rsidRPr="00EE658E">
        <w:rPr>
          <w:rFonts w:ascii="Arial" w:hAnsi="Arial" w:cs="Arial" w:hint="eastAsia"/>
          <w:sz w:val="22"/>
          <w:szCs w:val="22"/>
        </w:rPr>
        <w:t>á</w:t>
      </w:r>
      <w:r w:rsidR="00EE658E" w:rsidRPr="00EE658E">
        <w:rPr>
          <w:rFonts w:ascii="Arial" w:hAnsi="Arial" w:cs="Arial"/>
          <w:sz w:val="22"/>
          <w:szCs w:val="22"/>
        </w:rPr>
        <w:t>z</w:t>
      </w:r>
      <w:r w:rsidR="00EE658E" w:rsidRPr="00EE658E">
        <w:rPr>
          <w:rFonts w:ascii="Arial" w:hAnsi="Arial" w:cs="Arial" w:hint="eastAsia"/>
          <w:sz w:val="22"/>
          <w:szCs w:val="22"/>
        </w:rPr>
        <w:t>á</w:t>
      </w:r>
      <w:r w:rsidR="00EE658E" w:rsidRPr="00EE658E">
        <w:rPr>
          <w:rFonts w:ascii="Arial" w:hAnsi="Arial" w:cs="Arial"/>
          <w:sz w:val="22"/>
          <w:szCs w:val="22"/>
        </w:rPr>
        <w:t>n</w:t>
      </w:r>
      <w:r w:rsidR="00EE658E" w:rsidRPr="00EE658E">
        <w:rPr>
          <w:rFonts w:ascii="Arial" w:hAnsi="Arial" w:cs="Arial" w:hint="eastAsia"/>
          <w:sz w:val="22"/>
          <w:szCs w:val="22"/>
        </w:rPr>
        <w:t>í</w:t>
      </w:r>
      <w:r w:rsidR="00EE658E" w:rsidRPr="00EE658E">
        <w:rPr>
          <w:rFonts w:ascii="Arial" w:hAnsi="Arial" w:cs="Arial"/>
          <w:sz w:val="22"/>
          <w:szCs w:val="22"/>
        </w:rPr>
        <w:t xml:space="preserve"> a koordinace, která umožní pru</w:t>
      </w:r>
      <w:r w:rsidR="00EE658E" w:rsidRPr="00EE658E">
        <w:rPr>
          <w:rFonts w:ascii="Arial" w:hAnsi="Arial" w:cs="Arial" w:hint="eastAsia"/>
          <w:sz w:val="22"/>
          <w:szCs w:val="22"/>
        </w:rPr>
        <w:t>ž</w:t>
      </w:r>
      <w:r w:rsidR="00EE658E" w:rsidRPr="00EE658E">
        <w:rPr>
          <w:rFonts w:ascii="Arial" w:hAnsi="Arial" w:cs="Arial"/>
          <w:sz w:val="22"/>
          <w:szCs w:val="22"/>
        </w:rPr>
        <w:t>n</w:t>
      </w:r>
      <w:r w:rsidR="00EE658E" w:rsidRPr="00EE658E">
        <w:rPr>
          <w:rFonts w:ascii="Arial" w:hAnsi="Arial" w:cs="Arial" w:hint="eastAsia"/>
          <w:sz w:val="22"/>
          <w:szCs w:val="22"/>
        </w:rPr>
        <w:t>ě</w:t>
      </w:r>
      <w:r w:rsidR="00EE658E" w:rsidRPr="00EE658E">
        <w:rPr>
          <w:rFonts w:ascii="Arial" w:hAnsi="Arial" w:cs="Arial"/>
          <w:sz w:val="22"/>
          <w:szCs w:val="22"/>
        </w:rPr>
        <w:t xml:space="preserve"> reagovat na aktu</w:t>
      </w:r>
      <w:r w:rsidR="00EE658E" w:rsidRPr="00EE658E">
        <w:rPr>
          <w:rFonts w:ascii="Arial" w:hAnsi="Arial" w:cs="Arial" w:hint="eastAsia"/>
          <w:sz w:val="22"/>
          <w:szCs w:val="22"/>
        </w:rPr>
        <w:t>á</w:t>
      </w:r>
      <w:r w:rsidR="00EE658E" w:rsidRPr="00EE658E">
        <w:rPr>
          <w:rFonts w:ascii="Arial" w:hAnsi="Arial" w:cs="Arial"/>
          <w:sz w:val="22"/>
          <w:szCs w:val="22"/>
        </w:rPr>
        <w:t>ln</w:t>
      </w:r>
      <w:r w:rsidR="00EE658E" w:rsidRPr="00EE658E">
        <w:rPr>
          <w:rFonts w:ascii="Arial" w:hAnsi="Arial" w:cs="Arial" w:hint="eastAsia"/>
          <w:sz w:val="22"/>
          <w:szCs w:val="22"/>
        </w:rPr>
        <w:t>í</w:t>
      </w:r>
      <w:r w:rsidR="00EE658E" w:rsidRPr="00EE658E">
        <w:rPr>
          <w:rFonts w:ascii="Arial" w:hAnsi="Arial" w:cs="Arial"/>
          <w:sz w:val="22"/>
          <w:szCs w:val="22"/>
        </w:rPr>
        <w:t xml:space="preserve"> bezpe</w:t>
      </w:r>
      <w:r w:rsidR="00EE658E" w:rsidRPr="00EE658E">
        <w:rPr>
          <w:rFonts w:ascii="Arial" w:hAnsi="Arial" w:cs="Arial" w:hint="eastAsia"/>
          <w:sz w:val="22"/>
          <w:szCs w:val="22"/>
        </w:rPr>
        <w:t>č</w:t>
      </w:r>
      <w:r w:rsidR="00EE658E" w:rsidRPr="00EE658E">
        <w:rPr>
          <w:rFonts w:ascii="Arial" w:hAnsi="Arial" w:cs="Arial"/>
          <w:sz w:val="22"/>
          <w:szCs w:val="22"/>
        </w:rPr>
        <w:t>nostn</w:t>
      </w:r>
      <w:r w:rsidR="00EE658E" w:rsidRPr="00EE658E">
        <w:rPr>
          <w:rFonts w:ascii="Arial" w:hAnsi="Arial" w:cs="Arial" w:hint="eastAsia"/>
          <w:sz w:val="22"/>
          <w:szCs w:val="22"/>
        </w:rPr>
        <w:t>í</w:t>
      </w:r>
      <w:r w:rsidR="00EE658E" w:rsidRPr="00EE658E">
        <w:rPr>
          <w:rFonts w:ascii="Arial" w:hAnsi="Arial" w:cs="Arial"/>
          <w:sz w:val="22"/>
          <w:szCs w:val="22"/>
        </w:rPr>
        <w:t xml:space="preserve"> situaci</w:t>
      </w:r>
      <w:r w:rsidR="007D41F2">
        <w:rPr>
          <w:rFonts w:ascii="Arial" w:hAnsi="Arial" w:cs="Arial"/>
          <w:sz w:val="22"/>
          <w:szCs w:val="22"/>
        </w:rPr>
        <w:t>, nové trendy a hrozby</w:t>
      </w:r>
      <w:r w:rsidR="00EE658E" w:rsidRPr="00EE658E">
        <w:rPr>
          <w:rFonts w:ascii="Arial" w:hAnsi="Arial" w:cs="Arial"/>
          <w:sz w:val="22"/>
          <w:szCs w:val="22"/>
        </w:rPr>
        <w:t xml:space="preserve">. </w:t>
      </w:r>
    </w:p>
    <w:p w14:paraId="5235018F" w14:textId="77777777" w:rsidR="007D41F2" w:rsidRPr="00660A65" w:rsidRDefault="007D41F2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F46353" w14:textId="5DC15540" w:rsidR="00D74CDF" w:rsidRPr="00C900FB" w:rsidRDefault="00D74CDF" w:rsidP="00D74C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Komise RHMP pro prevenci kriminality a udělování grantů </w:t>
      </w:r>
      <w:r w:rsidR="00D976D2">
        <w:rPr>
          <w:rFonts w:ascii="Arial" w:hAnsi="Arial" w:cs="Arial"/>
          <w:b/>
          <w:bCs/>
          <w:i/>
          <w:iCs/>
          <w:sz w:val="22"/>
          <w:szCs w:val="22"/>
        </w:rPr>
        <w:t>bere na vědomí předloženou Bezpečnostní analýzu</w:t>
      </w:r>
      <w:r w:rsidR="00EA1CF4">
        <w:rPr>
          <w:rFonts w:ascii="Arial" w:hAnsi="Arial" w:cs="Arial"/>
          <w:b/>
          <w:bCs/>
          <w:i/>
          <w:iCs/>
          <w:sz w:val="22"/>
          <w:szCs w:val="22"/>
        </w:rPr>
        <w:t xml:space="preserve"> a informaci o průběhu přípravy Koncepce prevence kriminality Hl. m. Prahy </w:t>
      </w:r>
      <w:proofErr w:type="gramStart"/>
      <w:r w:rsidR="00EA1CF4">
        <w:rPr>
          <w:rFonts w:ascii="Arial" w:hAnsi="Arial" w:cs="Arial"/>
          <w:b/>
          <w:bCs/>
          <w:i/>
          <w:iCs/>
          <w:sz w:val="22"/>
          <w:szCs w:val="22"/>
        </w:rPr>
        <w:t>2024 – 2028</w:t>
      </w:r>
      <w:proofErr w:type="gramEnd"/>
      <w:r w:rsidR="00EA1CF4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ED5EEC4" w14:textId="4D66FF0A" w:rsidR="00E15967" w:rsidRDefault="00E15967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3530BFC" w14:textId="2A7AA2F1" w:rsidR="00C3434F" w:rsidRDefault="00C3434F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C9BA2A" w14:textId="7DB753C4" w:rsidR="00C3434F" w:rsidRDefault="00C3434F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1590E4" w14:textId="7C5741C7" w:rsidR="00C3434F" w:rsidRDefault="00C3434F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83635C" w14:textId="77777777" w:rsidR="00C3434F" w:rsidRPr="00C900FB" w:rsidRDefault="00C3434F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bookmarkEnd w:id="1"/>
    <w:p w14:paraId="35BA812C" w14:textId="36F05687" w:rsidR="002F443E" w:rsidRPr="00C900FB" w:rsidRDefault="006A7241" w:rsidP="00A141E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900FB">
        <w:rPr>
          <w:rFonts w:ascii="Arial" w:hAnsi="Arial" w:cs="Arial"/>
          <w:b/>
          <w:bCs/>
          <w:sz w:val="22"/>
          <w:szCs w:val="22"/>
        </w:rPr>
        <w:lastRenderedPageBreak/>
        <w:t>Dotační řízení v oblasti pr</w:t>
      </w:r>
      <w:r w:rsidR="00853939">
        <w:rPr>
          <w:rFonts w:ascii="Arial" w:hAnsi="Arial" w:cs="Arial"/>
          <w:b/>
          <w:bCs/>
          <w:sz w:val="22"/>
          <w:szCs w:val="22"/>
        </w:rPr>
        <w:t>evence kriminality pro rok</w:t>
      </w:r>
      <w:r w:rsidR="007D41F2">
        <w:rPr>
          <w:rFonts w:ascii="Arial" w:hAnsi="Arial" w:cs="Arial"/>
          <w:b/>
          <w:bCs/>
          <w:sz w:val="22"/>
          <w:szCs w:val="22"/>
        </w:rPr>
        <w:t xml:space="preserve"> </w:t>
      </w:r>
      <w:r w:rsidR="00853939">
        <w:rPr>
          <w:rFonts w:ascii="Arial" w:hAnsi="Arial" w:cs="Arial"/>
          <w:b/>
          <w:bCs/>
          <w:sz w:val="22"/>
          <w:szCs w:val="22"/>
        </w:rPr>
        <w:t>2025</w:t>
      </w:r>
    </w:p>
    <w:p w14:paraId="3315C8D3" w14:textId="0171D8B3" w:rsidR="008B3CF9" w:rsidRDefault="00D976D2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sz w:val="22"/>
          <w:szCs w:val="22"/>
        </w:rPr>
        <w:t>Brenčič</w:t>
      </w:r>
      <w:proofErr w:type="spellEnd"/>
      <w:r w:rsidR="00ED34FA">
        <w:rPr>
          <w:rFonts w:ascii="Arial" w:hAnsi="Arial" w:cs="Arial"/>
          <w:sz w:val="22"/>
          <w:szCs w:val="22"/>
        </w:rPr>
        <w:t xml:space="preserve"> předal slovo </w:t>
      </w:r>
      <w:r w:rsidR="00853939">
        <w:rPr>
          <w:rFonts w:ascii="Arial" w:hAnsi="Arial" w:cs="Arial"/>
          <w:sz w:val="22"/>
          <w:szCs w:val="22"/>
        </w:rPr>
        <w:t>Mgr. Janě Štoskové</w:t>
      </w:r>
      <w:r w:rsidR="00ED34FA">
        <w:rPr>
          <w:rFonts w:ascii="Arial" w:hAnsi="Arial" w:cs="Arial"/>
          <w:sz w:val="22"/>
          <w:szCs w:val="22"/>
        </w:rPr>
        <w:t>.</w:t>
      </w:r>
    </w:p>
    <w:p w14:paraId="03A03876" w14:textId="77777777" w:rsidR="001114F4" w:rsidRPr="00E96D31" w:rsidRDefault="00853939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6D31">
        <w:rPr>
          <w:rFonts w:ascii="Arial" w:hAnsi="Arial" w:cs="Arial"/>
          <w:sz w:val="22"/>
          <w:szCs w:val="22"/>
        </w:rPr>
        <w:t xml:space="preserve">Mgr. Štosková </w:t>
      </w:r>
      <w:r w:rsidR="00377A79" w:rsidRPr="00E96D31">
        <w:rPr>
          <w:rFonts w:ascii="Arial" w:hAnsi="Arial" w:cs="Arial"/>
          <w:sz w:val="22"/>
          <w:szCs w:val="22"/>
        </w:rPr>
        <w:t>informovala</w:t>
      </w:r>
      <w:r w:rsidRPr="00E96D31">
        <w:rPr>
          <w:rFonts w:ascii="Arial" w:hAnsi="Arial" w:cs="Arial"/>
          <w:sz w:val="22"/>
          <w:szCs w:val="22"/>
        </w:rPr>
        <w:t xml:space="preserve"> přítomn</w:t>
      </w:r>
      <w:r w:rsidR="00377A79" w:rsidRPr="00E96D31">
        <w:rPr>
          <w:rFonts w:ascii="Arial" w:hAnsi="Arial" w:cs="Arial"/>
          <w:sz w:val="22"/>
          <w:szCs w:val="22"/>
        </w:rPr>
        <w:t>é</w:t>
      </w:r>
      <w:r w:rsidRPr="00E96D31">
        <w:rPr>
          <w:rFonts w:ascii="Arial" w:hAnsi="Arial" w:cs="Arial"/>
          <w:sz w:val="22"/>
          <w:szCs w:val="22"/>
        </w:rPr>
        <w:t xml:space="preserve"> člen</w:t>
      </w:r>
      <w:r w:rsidR="00377A79" w:rsidRPr="00E96D31">
        <w:rPr>
          <w:rFonts w:ascii="Arial" w:hAnsi="Arial" w:cs="Arial"/>
          <w:sz w:val="22"/>
          <w:szCs w:val="22"/>
        </w:rPr>
        <w:t>y</w:t>
      </w:r>
      <w:r w:rsidRPr="00E96D31">
        <w:rPr>
          <w:rFonts w:ascii="Arial" w:hAnsi="Arial" w:cs="Arial"/>
          <w:sz w:val="22"/>
          <w:szCs w:val="22"/>
        </w:rPr>
        <w:t xml:space="preserve"> Komise</w:t>
      </w:r>
      <w:r w:rsidR="00377A79" w:rsidRPr="00E96D31">
        <w:rPr>
          <w:rFonts w:ascii="Arial" w:hAnsi="Arial" w:cs="Arial"/>
          <w:sz w:val="22"/>
          <w:szCs w:val="22"/>
        </w:rPr>
        <w:t xml:space="preserve"> o změnách v dotačním řízení v oblasti prevence kriminality pro rok 2025.</w:t>
      </w:r>
      <w:r w:rsidR="00F10B65" w:rsidRPr="00E96D31">
        <w:rPr>
          <w:rFonts w:ascii="Arial" w:hAnsi="Arial" w:cs="Arial"/>
          <w:sz w:val="22"/>
          <w:szCs w:val="22"/>
        </w:rPr>
        <w:t xml:space="preserve"> Nově bylo do dotačního řízení zařazeno Opatření č. V, které je</w:t>
      </w:r>
      <w:r w:rsidR="00EA1CF4" w:rsidRPr="00E96D31">
        <w:rPr>
          <w:rFonts w:ascii="Arial" w:hAnsi="Arial" w:cs="Arial"/>
          <w:sz w:val="22"/>
          <w:szCs w:val="22"/>
        </w:rPr>
        <w:t xml:space="preserve"> připraveno</w:t>
      </w:r>
      <w:r w:rsidR="00F10B65" w:rsidRPr="00E96D31">
        <w:rPr>
          <w:rFonts w:ascii="Arial" w:hAnsi="Arial" w:cs="Arial"/>
          <w:sz w:val="22"/>
          <w:szCs w:val="22"/>
        </w:rPr>
        <w:t xml:space="preserve"> pouze pro městské části. Cílem zařa</w:t>
      </w:r>
      <w:r w:rsidR="00760D1C" w:rsidRPr="00E96D31">
        <w:rPr>
          <w:rFonts w:ascii="Arial" w:hAnsi="Arial" w:cs="Arial"/>
          <w:sz w:val="22"/>
          <w:szCs w:val="22"/>
        </w:rPr>
        <w:t xml:space="preserve">zení tohoto opatření je, aby městské částí mohly v případě potřeby financovat tvorbu bezpečnostních analýz, koncepčních materiálů, vzdělávat a rozvíjet zaměstnance v oblasti prevence kriminality. Městské části mohou žádat </w:t>
      </w:r>
      <w:r w:rsidR="00EA1CF4" w:rsidRPr="00E96D31">
        <w:rPr>
          <w:rFonts w:ascii="Arial" w:hAnsi="Arial" w:cs="Arial"/>
          <w:sz w:val="22"/>
          <w:szCs w:val="22"/>
        </w:rPr>
        <w:t xml:space="preserve">i </w:t>
      </w:r>
      <w:r w:rsidR="00760D1C" w:rsidRPr="00E96D31">
        <w:rPr>
          <w:rFonts w:ascii="Arial" w:hAnsi="Arial" w:cs="Arial"/>
          <w:sz w:val="22"/>
          <w:szCs w:val="22"/>
        </w:rPr>
        <w:t xml:space="preserve">ve zbývajících opatřeních tak, jak tomu bylo doposud. V návaznosti na tuto změnu jsou pak upraveny oproti loňskému roku způsobilé a nezpůsobilé výdaje a okruh způsobilých žadatelů. </w:t>
      </w:r>
    </w:p>
    <w:p w14:paraId="2AA8A1E1" w14:textId="77777777" w:rsidR="001114F4" w:rsidRPr="00E96D31" w:rsidRDefault="001114F4" w:rsidP="001114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6D31">
        <w:rPr>
          <w:rFonts w:ascii="Arial" w:hAnsi="Arial" w:cs="Arial"/>
          <w:sz w:val="22"/>
          <w:szCs w:val="22"/>
        </w:rPr>
        <w:t>Podmínkou pro podání Žádosti o dotaci pro městské části, stejně jako v předchozích letech, je pozice koordinátora/manažera prevence kriminality na městské části a aktuální strategický dokument.</w:t>
      </w:r>
    </w:p>
    <w:p w14:paraId="29EB5538" w14:textId="270C8EB0" w:rsidR="00656D62" w:rsidRPr="00E96D31" w:rsidRDefault="007D41F2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6D31">
        <w:rPr>
          <w:rFonts w:ascii="Arial" w:hAnsi="Arial" w:cs="Arial"/>
          <w:sz w:val="22"/>
          <w:szCs w:val="22"/>
        </w:rPr>
        <w:t>Další větší změnou o</w:t>
      </w:r>
      <w:r w:rsidR="00760D1C" w:rsidRPr="00E96D31">
        <w:rPr>
          <w:rFonts w:ascii="Arial" w:hAnsi="Arial" w:cs="Arial"/>
          <w:sz w:val="22"/>
          <w:szCs w:val="22"/>
        </w:rPr>
        <w:t xml:space="preserve">proti loňskému roku </w:t>
      </w:r>
      <w:r w:rsidRPr="00E96D31">
        <w:rPr>
          <w:rFonts w:ascii="Arial" w:hAnsi="Arial" w:cs="Arial"/>
          <w:sz w:val="22"/>
          <w:szCs w:val="22"/>
        </w:rPr>
        <w:t xml:space="preserve">je úprava opatření č. </w:t>
      </w:r>
      <w:proofErr w:type="gramStart"/>
      <w:r w:rsidRPr="00E96D31">
        <w:rPr>
          <w:rFonts w:ascii="Arial" w:hAnsi="Arial" w:cs="Arial"/>
          <w:sz w:val="22"/>
          <w:szCs w:val="22"/>
        </w:rPr>
        <w:t>IV</w:t>
      </w:r>
      <w:r w:rsidR="001114F4" w:rsidRPr="00E96D31">
        <w:rPr>
          <w:rFonts w:ascii="Arial" w:hAnsi="Arial" w:cs="Arial"/>
          <w:sz w:val="22"/>
          <w:szCs w:val="22"/>
        </w:rPr>
        <w:t xml:space="preserve"> - Prevence</w:t>
      </w:r>
      <w:proofErr w:type="gramEnd"/>
      <w:r w:rsidR="001114F4" w:rsidRPr="00E96D31">
        <w:rPr>
          <w:rFonts w:ascii="Arial" w:hAnsi="Arial" w:cs="Arial"/>
          <w:sz w:val="22"/>
          <w:szCs w:val="22"/>
        </w:rPr>
        <w:t xml:space="preserve"> kybernetické kriminality</w:t>
      </w:r>
      <w:r w:rsidR="00E96D31" w:rsidRPr="00E96D31">
        <w:rPr>
          <w:rFonts w:ascii="Arial" w:hAnsi="Arial" w:cs="Arial"/>
          <w:sz w:val="22"/>
          <w:szCs w:val="22"/>
        </w:rPr>
        <w:t xml:space="preserve"> (v loňském roce „Nové hrozby a trendy“)</w:t>
      </w:r>
      <w:r w:rsidRPr="00E96D31">
        <w:rPr>
          <w:rFonts w:ascii="Arial" w:hAnsi="Arial" w:cs="Arial"/>
          <w:sz w:val="22"/>
          <w:szCs w:val="22"/>
        </w:rPr>
        <w:t xml:space="preserve">. </w:t>
      </w:r>
      <w:r w:rsidR="00760D1C" w:rsidRPr="00E96D31">
        <w:rPr>
          <w:rFonts w:ascii="Arial" w:hAnsi="Arial" w:cs="Arial"/>
          <w:sz w:val="22"/>
          <w:szCs w:val="22"/>
        </w:rPr>
        <w:t>Důvodem bylo</w:t>
      </w:r>
      <w:r w:rsidR="001114F4" w:rsidRPr="00E96D31">
        <w:rPr>
          <w:rFonts w:ascii="Arial" w:hAnsi="Arial" w:cs="Arial"/>
          <w:sz w:val="22"/>
          <w:szCs w:val="22"/>
        </w:rPr>
        <w:t xml:space="preserve">, zařazení této oblasti mezi prioritní cíle připravované Koncepce. </w:t>
      </w:r>
      <w:r w:rsidR="00656D62" w:rsidRPr="00E96D31">
        <w:rPr>
          <w:rFonts w:ascii="Arial" w:hAnsi="Arial" w:cs="Arial"/>
          <w:sz w:val="22"/>
          <w:szCs w:val="22"/>
        </w:rPr>
        <w:t>Dále pak zúžení tematických oblastí, neboť není možné s ohledem na finanční prostředky pootevřít dotační řízení všem inovativním programům</w:t>
      </w:r>
      <w:r w:rsidR="00E96D31">
        <w:rPr>
          <w:rFonts w:ascii="Arial" w:hAnsi="Arial" w:cs="Arial"/>
          <w:sz w:val="22"/>
          <w:szCs w:val="22"/>
        </w:rPr>
        <w:t xml:space="preserve"> a projektům</w:t>
      </w:r>
      <w:r w:rsidR="00656D62" w:rsidRPr="00E96D31">
        <w:rPr>
          <w:rFonts w:ascii="Arial" w:hAnsi="Arial" w:cs="Arial"/>
          <w:sz w:val="22"/>
          <w:szCs w:val="22"/>
        </w:rPr>
        <w:t xml:space="preserve">. </w:t>
      </w:r>
      <w:r w:rsidR="00E96D31">
        <w:rPr>
          <w:rFonts w:ascii="Arial" w:hAnsi="Arial" w:cs="Arial"/>
          <w:sz w:val="22"/>
          <w:szCs w:val="22"/>
        </w:rPr>
        <w:t>Jednotlivé tematické oblasti v tomto opatření vesměs zůstaly, jsou přeformulovány a upřesněny. Oblast e</w:t>
      </w:r>
      <w:r w:rsidR="00E96D31" w:rsidRPr="00E96D31">
        <w:rPr>
          <w:rFonts w:ascii="Arial" w:hAnsi="Arial" w:cs="Arial"/>
          <w:sz w:val="22"/>
          <w:szCs w:val="22"/>
        </w:rPr>
        <w:t xml:space="preserve">xtremismu je </w:t>
      </w:r>
      <w:r w:rsidR="00E96D31">
        <w:rPr>
          <w:rFonts w:ascii="Arial" w:hAnsi="Arial" w:cs="Arial"/>
          <w:sz w:val="22"/>
          <w:szCs w:val="22"/>
        </w:rPr>
        <w:t xml:space="preserve">zařazena </w:t>
      </w:r>
      <w:r w:rsidR="00E96D31" w:rsidRPr="00E96D31">
        <w:rPr>
          <w:rFonts w:ascii="Arial" w:hAnsi="Arial" w:cs="Arial"/>
          <w:sz w:val="22"/>
          <w:szCs w:val="22"/>
        </w:rPr>
        <w:t xml:space="preserve">do opatření II, </w:t>
      </w:r>
      <w:r w:rsidR="00E96D31">
        <w:rPr>
          <w:rFonts w:ascii="Arial" w:hAnsi="Arial" w:cs="Arial"/>
          <w:sz w:val="22"/>
          <w:szCs w:val="22"/>
        </w:rPr>
        <w:t xml:space="preserve">a to v podobě </w:t>
      </w:r>
      <w:r w:rsidR="00E96D31" w:rsidRPr="00E96D31">
        <w:rPr>
          <w:rFonts w:ascii="Arial" w:hAnsi="Arial" w:cs="Arial"/>
          <w:i/>
          <w:iCs/>
          <w:sz w:val="22"/>
          <w:szCs w:val="22"/>
        </w:rPr>
        <w:t>„</w:t>
      </w:r>
      <w:r w:rsidR="00E96D31" w:rsidRPr="00E96D31">
        <w:rPr>
          <w:rFonts w:ascii="Arial" w:hAnsi="Arial" w:cs="Arial"/>
          <w:bCs/>
          <w:i/>
          <w:iCs/>
          <w:sz w:val="22"/>
          <w:szCs w:val="22"/>
        </w:rPr>
        <w:t>Podpora ochrany obětí a snižování rizik spojených s extremismem a předsudečnou nenávistí“</w:t>
      </w:r>
      <w:r w:rsidR="00E96D31" w:rsidRPr="00E96D31">
        <w:rPr>
          <w:rFonts w:ascii="Arial" w:hAnsi="Arial" w:cs="Arial"/>
          <w:sz w:val="22"/>
          <w:szCs w:val="22"/>
        </w:rPr>
        <w:t xml:space="preserve"> </w:t>
      </w:r>
      <w:r w:rsidR="00E96D31">
        <w:rPr>
          <w:rFonts w:ascii="Arial" w:hAnsi="Arial" w:cs="Arial"/>
          <w:sz w:val="22"/>
          <w:szCs w:val="22"/>
        </w:rPr>
        <w:t>(</w:t>
      </w:r>
      <w:r w:rsidR="00E96D31" w:rsidRPr="00E96D31">
        <w:rPr>
          <w:rFonts w:ascii="Arial" w:hAnsi="Arial" w:cs="Arial"/>
          <w:sz w:val="22"/>
          <w:szCs w:val="22"/>
        </w:rPr>
        <w:t>tento bod vzešel po jednáních pracovních skupin</w:t>
      </w:r>
      <w:r w:rsidR="00E96D31">
        <w:rPr>
          <w:rFonts w:ascii="Arial" w:hAnsi="Arial" w:cs="Arial"/>
          <w:sz w:val="22"/>
          <w:szCs w:val="22"/>
        </w:rPr>
        <w:t xml:space="preserve"> pro přípravu Koncepce).</w:t>
      </w:r>
    </w:p>
    <w:p w14:paraId="008DE90F" w14:textId="6CE5E81E" w:rsidR="00760D1C" w:rsidRPr="00E96D31" w:rsidRDefault="001114F4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6D31">
        <w:rPr>
          <w:rFonts w:ascii="Arial" w:hAnsi="Arial" w:cs="Arial"/>
          <w:sz w:val="22"/>
          <w:szCs w:val="22"/>
        </w:rPr>
        <w:t xml:space="preserve">Mgr. </w:t>
      </w:r>
      <w:r w:rsidR="00955890">
        <w:rPr>
          <w:rFonts w:ascii="Arial" w:hAnsi="Arial" w:cs="Arial"/>
          <w:sz w:val="22"/>
          <w:szCs w:val="22"/>
        </w:rPr>
        <w:t xml:space="preserve">Radka Vetešníková </w:t>
      </w:r>
      <w:r w:rsidRPr="00E96D31">
        <w:rPr>
          <w:rFonts w:ascii="Arial" w:hAnsi="Arial" w:cs="Arial"/>
          <w:sz w:val="22"/>
          <w:szCs w:val="22"/>
        </w:rPr>
        <w:t xml:space="preserve">zmínila, že </w:t>
      </w:r>
      <w:r w:rsidR="00D726CA">
        <w:rPr>
          <w:rFonts w:ascii="Arial" w:hAnsi="Arial" w:cs="Arial"/>
          <w:sz w:val="22"/>
          <w:szCs w:val="22"/>
        </w:rPr>
        <w:t xml:space="preserve">v </w:t>
      </w:r>
      <w:r w:rsidR="00E96D31" w:rsidRPr="00E96D31">
        <w:rPr>
          <w:rFonts w:ascii="Arial" w:hAnsi="Arial" w:cs="Arial"/>
          <w:sz w:val="22"/>
          <w:szCs w:val="22"/>
        </w:rPr>
        <w:t xml:space="preserve">novém </w:t>
      </w:r>
      <w:r w:rsidRPr="00E96D31">
        <w:rPr>
          <w:rFonts w:ascii="Arial" w:hAnsi="Arial" w:cs="Arial"/>
          <w:sz w:val="22"/>
          <w:szCs w:val="22"/>
        </w:rPr>
        <w:t xml:space="preserve">opatřeni </w:t>
      </w:r>
      <w:r w:rsidR="00D726CA">
        <w:rPr>
          <w:rFonts w:ascii="Arial" w:hAnsi="Arial" w:cs="Arial"/>
          <w:sz w:val="22"/>
          <w:szCs w:val="22"/>
        </w:rPr>
        <w:t xml:space="preserve">IV </w:t>
      </w:r>
      <w:r w:rsidRPr="00E96D31">
        <w:rPr>
          <w:rFonts w:ascii="Arial" w:hAnsi="Arial" w:cs="Arial"/>
          <w:sz w:val="22"/>
          <w:szCs w:val="22"/>
        </w:rPr>
        <w:t>je v jedné části zahrnuta i osvěta a vzdělávání v oblasti finanční gramotnosti a že by bylo vhodné uvést to i v názvu opatření.</w:t>
      </w:r>
    </w:p>
    <w:p w14:paraId="65E6DB72" w14:textId="05F52A74" w:rsidR="00955890" w:rsidRPr="00E96D31" w:rsidRDefault="00760D1C" w:rsidP="003E49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6D31">
        <w:rPr>
          <w:rFonts w:ascii="Arial" w:hAnsi="Arial" w:cs="Arial"/>
          <w:sz w:val="22"/>
          <w:szCs w:val="22"/>
        </w:rPr>
        <w:t xml:space="preserve">Mgr. Čásenský </w:t>
      </w:r>
      <w:r w:rsidR="00955890" w:rsidRPr="00955890">
        <w:rPr>
          <w:rFonts w:ascii="Arial" w:hAnsi="Arial" w:cs="Arial"/>
          <w:sz w:val="22"/>
          <w:szCs w:val="22"/>
        </w:rPr>
        <w:t>S odrážkou 5 bodu II. nesouhlasí z důvodu nejednoznačnosti pojmu extremismus. Navrhuj</w:t>
      </w:r>
      <w:r w:rsidR="00955890">
        <w:rPr>
          <w:rFonts w:ascii="Arial" w:hAnsi="Arial" w:cs="Arial"/>
          <w:sz w:val="22"/>
          <w:szCs w:val="22"/>
        </w:rPr>
        <w:t xml:space="preserve">e </w:t>
      </w:r>
      <w:r w:rsidR="00955890" w:rsidRPr="00955890">
        <w:rPr>
          <w:rFonts w:ascii="Arial" w:hAnsi="Arial" w:cs="Arial"/>
          <w:sz w:val="22"/>
          <w:szCs w:val="22"/>
        </w:rPr>
        <w:t xml:space="preserve">buď doplnit definici pojmu extremismus přímo do materiálu nebo v příslušném bodě navázat pojem extremismus na již existující právní úpravu. </w:t>
      </w:r>
      <w:r w:rsidR="00955890">
        <w:rPr>
          <w:rFonts w:ascii="Arial" w:hAnsi="Arial" w:cs="Arial"/>
          <w:sz w:val="22"/>
          <w:szCs w:val="22"/>
        </w:rPr>
        <w:t>Na základě této připomínky byl do textu Programu prevence kriminality pro rok 2025 doplněn odkaz na webové stránky Ministerstva vnitra ČR, kde je uvedena pracovní definice pojmu extremismus.</w:t>
      </w:r>
    </w:p>
    <w:p w14:paraId="229B361E" w14:textId="7256BB98" w:rsidR="0023029E" w:rsidRPr="00E96D31" w:rsidRDefault="003E22D5" w:rsidP="003E49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6D31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Pr="00E96D31">
        <w:rPr>
          <w:rFonts w:ascii="Arial" w:hAnsi="Arial" w:cs="Arial"/>
          <w:sz w:val="22"/>
          <w:szCs w:val="22"/>
        </w:rPr>
        <w:t>Brenčič</w:t>
      </w:r>
      <w:proofErr w:type="spellEnd"/>
      <w:r w:rsidRPr="00E96D31">
        <w:rPr>
          <w:rFonts w:ascii="Arial" w:hAnsi="Arial" w:cs="Arial"/>
          <w:sz w:val="22"/>
          <w:szCs w:val="22"/>
        </w:rPr>
        <w:t xml:space="preserve"> a pan Vojta upozornili na to, že bychom mohli </w:t>
      </w:r>
      <w:r w:rsidR="00EA1CF4" w:rsidRPr="00E96D31">
        <w:rPr>
          <w:rFonts w:ascii="Arial" w:hAnsi="Arial" w:cs="Arial"/>
          <w:sz w:val="22"/>
          <w:szCs w:val="22"/>
        </w:rPr>
        <w:t xml:space="preserve">dlouze </w:t>
      </w:r>
      <w:r w:rsidRPr="00E96D31">
        <w:rPr>
          <w:rFonts w:ascii="Arial" w:hAnsi="Arial" w:cs="Arial"/>
          <w:sz w:val="22"/>
          <w:szCs w:val="22"/>
        </w:rPr>
        <w:t>diskutovat o významu slova extremismus, ale v tomto případě jde o formulaci opatření do dotačního řízení. JUDr. Firstová poznamenala, že projekty hodnotí 2 na sobě nezávislí hodnotitelé podle přesně definovaných kritérií.</w:t>
      </w:r>
    </w:p>
    <w:p w14:paraId="2E1BBC95" w14:textId="77777777" w:rsidR="003E22D5" w:rsidRPr="00ED33AB" w:rsidRDefault="003E22D5" w:rsidP="0023029E">
      <w:pPr>
        <w:jc w:val="both"/>
        <w:rPr>
          <w:rFonts w:ascii="Arial" w:hAnsi="Arial" w:cs="Arial"/>
        </w:rPr>
      </w:pPr>
    </w:p>
    <w:p w14:paraId="0A0DA7E2" w14:textId="63872E2C" w:rsidR="00C21847" w:rsidRPr="00C900FB" w:rsidRDefault="00C21847" w:rsidP="00C218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Komise navrhuje k bodu č. </w:t>
      </w:r>
      <w:r w:rsidR="00E15967" w:rsidRPr="00C900FB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 následující usnesení:</w:t>
      </w:r>
    </w:p>
    <w:p w14:paraId="48EE46D8" w14:textId="3A600D75" w:rsidR="00C21847" w:rsidRPr="00C900FB" w:rsidRDefault="00C21847" w:rsidP="00C218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Komise RHMP pro prevenci kriminality a udělování grantů doporučuje RHMP schválit </w:t>
      </w:r>
      <w:r w:rsidR="00853939">
        <w:rPr>
          <w:rFonts w:ascii="Arial" w:hAnsi="Arial" w:cs="Arial"/>
          <w:b/>
          <w:bCs/>
          <w:i/>
          <w:iCs/>
          <w:sz w:val="22"/>
          <w:szCs w:val="22"/>
        </w:rPr>
        <w:t>znění</w:t>
      </w: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="00F4798E">
        <w:rPr>
          <w:rFonts w:ascii="Arial" w:hAnsi="Arial" w:cs="Arial"/>
          <w:b/>
          <w:bCs/>
          <w:i/>
          <w:iCs/>
          <w:sz w:val="22"/>
          <w:szCs w:val="22"/>
        </w:rPr>
        <w:t>Programu</w:t>
      </w:r>
      <w:r w:rsidR="00F4798E"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53939">
        <w:rPr>
          <w:rFonts w:ascii="Arial" w:hAnsi="Arial" w:cs="Arial"/>
          <w:b/>
          <w:bCs/>
          <w:i/>
          <w:iCs/>
          <w:sz w:val="22"/>
          <w:szCs w:val="22"/>
        </w:rPr>
        <w:t>prevence kriminality pro rok 2025</w:t>
      </w: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782099B7" w14:textId="77777777" w:rsidR="00C21847" w:rsidRPr="00C900FB" w:rsidRDefault="00C21847" w:rsidP="00C218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CC50D2" w14:textId="1ACCE033" w:rsidR="00C21847" w:rsidRPr="00C900FB" w:rsidRDefault="00C21847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ve 1</w:t>
      </w:r>
      <w:r w:rsidR="00E15967" w:rsidRPr="00C900FB">
        <w:rPr>
          <w:rFonts w:ascii="Arial" w:hAnsi="Arial" w:cs="Arial"/>
          <w:i/>
          <w:sz w:val="22"/>
          <w:szCs w:val="22"/>
        </w:rPr>
        <w:t>5</w:t>
      </w:r>
      <w:r w:rsidRPr="00C900FB">
        <w:rPr>
          <w:rFonts w:ascii="Arial" w:hAnsi="Arial" w:cs="Arial"/>
          <w:i/>
          <w:sz w:val="22"/>
          <w:szCs w:val="22"/>
        </w:rPr>
        <w:t>:</w:t>
      </w:r>
      <w:r w:rsidR="00D52D4D">
        <w:rPr>
          <w:rFonts w:ascii="Arial" w:hAnsi="Arial" w:cs="Arial"/>
          <w:i/>
          <w:sz w:val="22"/>
          <w:szCs w:val="22"/>
        </w:rPr>
        <w:t>40</w:t>
      </w:r>
    </w:p>
    <w:p w14:paraId="5A832E4B" w14:textId="77777777" w:rsidR="00D52D4D" w:rsidRDefault="00C21847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29E6A844" w14:textId="7FA02AD4" w:rsidR="00C21847" w:rsidRPr="00C900FB" w:rsidRDefault="00D52D4D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D74CDF">
        <w:rPr>
          <w:rFonts w:ascii="Arial" w:hAnsi="Arial" w:cs="Arial"/>
          <w:i/>
          <w:sz w:val="22"/>
          <w:szCs w:val="22"/>
        </w:rPr>
        <w:t xml:space="preserve"> </w:t>
      </w:r>
      <w:r w:rsidR="00C21847" w:rsidRPr="00C900FB">
        <w:rPr>
          <w:rFonts w:ascii="Arial" w:hAnsi="Arial" w:cs="Arial"/>
          <w:i/>
          <w:sz w:val="22"/>
          <w:szCs w:val="22"/>
        </w:rPr>
        <w:t>– 0</w:t>
      </w:r>
      <w:proofErr w:type="gramEnd"/>
      <w:r w:rsidR="00C21847" w:rsidRPr="00C900FB">
        <w:rPr>
          <w:rFonts w:ascii="Arial" w:hAnsi="Arial" w:cs="Arial"/>
          <w:i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1</w:t>
      </w:r>
    </w:p>
    <w:p w14:paraId="368F2003" w14:textId="77777777" w:rsidR="006158F1" w:rsidRPr="00C900FB" w:rsidRDefault="006158F1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10D20AC1" w14:textId="555077BD" w:rsidR="00C21847" w:rsidRPr="00C900FB" w:rsidRDefault="00C21847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 xml:space="preserve">Komise vyslovila souhlas s tímto zněním návrhu usnesení. Usnesení Komise č. </w:t>
      </w:r>
      <w:r w:rsidR="00ED33AB">
        <w:rPr>
          <w:rFonts w:ascii="Arial" w:hAnsi="Arial" w:cs="Arial"/>
          <w:i/>
          <w:sz w:val="22"/>
          <w:szCs w:val="22"/>
        </w:rPr>
        <w:t>2</w:t>
      </w:r>
      <w:r w:rsidRPr="00C900FB">
        <w:rPr>
          <w:rFonts w:ascii="Arial" w:hAnsi="Arial" w:cs="Arial"/>
          <w:i/>
          <w:sz w:val="22"/>
          <w:szCs w:val="22"/>
        </w:rPr>
        <w:t xml:space="preserve"> bylo schváleno. </w:t>
      </w:r>
    </w:p>
    <w:p w14:paraId="4EEBDE1E" w14:textId="5B824A1F" w:rsidR="00BB1954" w:rsidRDefault="00BB1954" w:rsidP="00BB1954">
      <w:pPr>
        <w:jc w:val="both"/>
        <w:rPr>
          <w:rFonts w:ascii="Arial" w:hAnsi="Arial" w:cs="Arial"/>
          <w:sz w:val="22"/>
          <w:szCs w:val="22"/>
        </w:rPr>
      </w:pPr>
    </w:p>
    <w:p w14:paraId="306274CF" w14:textId="77777777" w:rsidR="00C3434F" w:rsidRPr="00C900FB" w:rsidRDefault="00C3434F" w:rsidP="00BB1954">
      <w:pPr>
        <w:jc w:val="both"/>
        <w:rPr>
          <w:rFonts w:ascii="Arial" w:hAnsi="Arial" w:cs="Arial"/>
          <w:sz w:val="22"/>
          <w:szCs w:val="22"/>
        </w:rPr>
      </w:pPr>
    </w:p>
    <w:p w14:paraId="29262CC5" w14:textId="0CDF07AB" w:rsidR="00B929EA" w:rsidRPr="00C900FB" w:rsidRDefault="00B929EA" w:rsidP="004677C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C900FB">
        <w:rPr>
          <w:rFonts w:ascii="Arial" w:hAnsi="Arial" w:cs="Arial"/>
          <w:b/>
          <w:sz w:val="22"/>
          <w:szCs w:val="22"/>
        </w:rPr>
        <w:lastRenderedPageBreak/>
        <w:t>Různé</w:t>
      </w:r>
    </w:p>
    <w:p w14:paraId="1CC3BE4A" w14:textId="2C89BD88" w:rsidR="006A7241" w:rsidRPr="00C900FB" w:rsidRDefault="006A7241" w:rsidP="00C3434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900FB">
        <w:rPr>
          <w:rFonts w:ascii="Arial" w:hAnsi="Arial" w:cs="Arial"/>
          <w:bCs/>
          <w:sz w:val="22"/>
          <w:szCs w:val="22"/>
        </w:rPr>
        <w:t xml:space="preserve">Do bodu různé neměl nikdo z přítomných členů Komise </w:t>
      </w:r>
      <w:r w:rsidR="00544F19" w:rsidRPr="00C900FB">
        <w:rPr>
          <w:rFonts w:ascii="Arial" w:hAnsi="Arial" w:cs="Arial"/>
          <w:bCs/>
          <w:sz w:val="22"/>
          <w:szCs w:val="22"/>
        </w:rPr>
        <w:t xml:space="preserve">další </w:t>
      </w:r>
      <w:r w:rsidRPr="00C900FB">
        <w:rPr>
          <w:rFonts w:ascii="Arial" w:hAnsi="Arial" w:cs="Arial"/>
          <w:bCs/>
          <w:sz w:val="22"/>
          <w:szCs w:val="22"/>
        </w:rPr>
        <w:t>náměty či připomínky.</w:t>
      </w:r>
    </w:p>
    <w:p w14:paraId="44BC1E95" w14:textId="77777777" w:rsidR="00ED33AB" w:rsidRDefault="00ED33AB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9451D01" w14:textId="56127456" w:rsidR="00D67FB9" w:rsidRPr="00C900FB" w:rsidRDefault="00A70593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976D2">
        <w:rPr>
          <w:rFonts w:ascii="Arial" w:hAnsi="Arial" w:cs="Arial"/>
          <w:bCs/>
          <w:sz w:val="22"/>
          <w:szCs w:val="22"/>
        </w:rPr>
        <w:t>V</w:t>
      </w:r>
      <w:r w:rsidR="004677C6" w:rsidRPr="00D976D2">
        <w:rPr>
          <w:rFonts w:ascii="Arial" w:hAnsi="Arial" w:cs="Arial"/>
          <w:bCs/>
          <w:sz w:val="22"/>
          <w:szCs w:val="22"/>
        </w:rPr>
        <w:t> </w:t>
      </w:r>
      <w:r w:rsidR="00D976D2" w:rsidRPr="00D976D2">
        <w:rPr>
          <w:rFonts w:ascii="Arial" w:hAnsi="Arial" w:cs="Arial"/>
          <w:bCs/>
          <w:sz w:val="22"/>
          <w:szCs w:val="22"/>
        </w:rPr>
        <w:t>15</w:t>
      </w:r>
      <w:r w:rsidR="004677C6" w:rsidRPr="00D976D2">
        <w:rPr>
          <w:rFonts w:ascii="Arial" w:hAnsi="Arial" w:cs="Arial"/>
          <w:bCs/>
          <w:sz w:val="22"/>
          <w:szCs w:val="22"/>
        </w:rPr>
        <w:t>:</w:t>
      </w:r>
      <w:r w:rsidR="00D976D2" w:rsidRPr="00D976D2">
        <w:rPr>
          <w:rFonts w:ascii="Arial" w:hAnsi="Arial" w:cs="Arial"/>
          <w:bCs/>
          <w:sz w:val="22"/>
          <w:szCs w:val="22"/>
        </w:rPr>
        <w:t>45</w:t>
      </w:r>
      <w:r w:rsidR="00E45884" w:rsidRPr="00D976D2">
        <w:rPr>
          <w:rFonts w:ascii="Arial" w:hAnsi="Arial" w:cs="Arial"/>
          <w:bCs/>
          <w:sz w:val="22"/>
          <w:szCs w:val="22"/>
        </w:rPr>
        <w:t xml:space="preserve"> </w:t>
      </w:r>
      <w:r w:rsidRPr="00D976D2">
        <w:rPr>
          <w:rFonts w:ascii="Arial" w:hAnsi="Arial" w:cs="Arial"/>
          <w:bCs/>
          <w:sz w:val="22"/>
          <w:szCs w:val="22"/>
        </w:rPr>
        <w:t>bylo jednání Komise ukončeno.</w:t>
      </w:r>
      <w:r w:rsidRPr="00C900FB">
        <w:rPr>
          <w:rFonts w:ascii="Arial" w:hAnsi="Arial" w:cs="Arial"/>
          <w:bCs/>
          <w:sz w:val="22"/>
          <w:szCs w:val="22"/>
        </w:rPr>
        <w:t xml:space="preserve"> </w:t>
      </w:r>
    </w:p>
    <w:p w14:paraId="0EBC5315" w14:textId="00B843E5" w:rsidR="00D67FB9" w:rsidRDefault="00D67FB9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051A8FC" w14:textId="76F4F964" w:rsidR="00ED33AB" w:rsidRDefault="00ED33AB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F107102" w14:textId="24CC20FC" w:rsidR="00AF5BC0" w:rsidRDefault="00AF5BC0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61A336C" w14:textId="77777777" w:rsidR="00AF5BC0" w:rsidRPr="00C900FB" w:rsidRDefault="00AF5BC0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D5E1A22" w14:textId="7016DE28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Zapsala:</w:t>
      </w:r>
    </w:p>
    <w:p w14:paraId="32458C54" w14:textId="76187D97" w:rsidR="00BE0315" w:rsidRPr="00C900FB" w:rsidRDefault="00BE0315" w:rsidP="00C2086F">
      <w:pPr>
        <w:jc w:val="center"/>
        <w:rPr>
          <w:rFonts w:ascii="Arial" w:hAnsi="Arial" w:cs="Arial"/>
          <w:sz w:val="22"/>
          <w:szCs w:val="22"/>
        </w:rPr>
      </w:pPr>
    </w:p>
    <w:p w14:paraId="72D6DFD0" w14:textId="417A1B2C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………………</w:t>
      </w:r>
      <w:r w:rsidR="00CC4AB2" w:rsidRPr="00C900FB">
        <w:rPr>
          <w:rFonts w:ascii="Arial" w:hAnsi="Arial" w:cs="Arial"/>
          <w:sz w:val="22"/>
          <w:szCs w:val="22"/>
        </w:rPr>
        <w:t>…..</w:t>
      </w:r>
      <w:r w:rsidRPr="00C900FB">
        <w:rPr>
          <w:rFonts w:ascii="Arial" w:hAnsi="Arial" w:cs="Arial"/>
          <w:sz w:val="22"/>
          <w:szCs w:val="22"/>
        </w:rPr>
        <w:t>……………….</w:t>
      </w:r>
    </w:p>
    <w:p w14:paraId="38553283" w14:textId="7D910E33" w:rsidR="00C863EC" w:rsidRPr="00C900FB" w:rsidRDefault="00A141E3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Ing</w:t>
      </w:r>
      <w:r w:rsidR="00C863EC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Veronika Pavlíková</w:t>
      </w:r>
    </w:p>
    <w:p w14:paraId="377FA07C" w14:textId="77777777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4B1A5975" w14:textId="016DB644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Ověřil</w:t>
      </w:r>
      <w:r w:rsidR="003357E4">
        <w:rPr>
          <w:rFonts w:ascii="Arial" w:hAnsi="Arial" w:cs="Arial"/>
          <w:sz w:val="22"/>
          <w:szCs w:val="22"/>
        </w:rPr>
        <w:t>a</w:t>
      </w:r>
      <w:r w:rsidRPr="00C900FB">
        <w:rPr>
          <w:rFonts w:ascii="Arial" w:hAnsi="Arial" w:cs="Arial"/>
          <w:sz w:val="22"/>
          <w:szCs w:val="22"/>
        </w:rPr>
        <w:t>:</w:t>
      </w:r>
    </w:p>
    <w:p w14:paraId="0CEB3579" w14:textId="7369232C" w:rsidR="003769B2" w:rsidRPr="00C900FB" w:rsidRDefault="003769B2" w:rsidP="00C2086F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7AB15FF4" w:rsidR="00D106CD" w:rsidRPr="00C900FB" w:rsidRDefault="008B5168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Štosková</w:t>
      </w:r>
    </w:p>
    <w:p w14:paraId="756DB507" w14:textId="1DE98C4B" w:rsidR="00A141E3" w:rsidRPr="00C900FB" w:rsidRDefault="00CE21FA" w:rsidP="00A141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C863EC" w:rsidRPr="00C900FB">
        <w:rPr>
          <w:rFonts w:ascii="Arial" w:hAnsi="Arial" w:cs="Arial"/>
          <w:sz w:val="22"/>
          <w:szCs w:val="22"/>
        </w:rPr>
        <w:t>le</w:t>
      </w:r>
      <w:r w:rsidR="00E45884" w:rsidRPr="00C900FB">
        <w:rPr>
          <w:rFonts w:ascii="Arial" w:hAnsi="Arial" w:cs="Arial"/>
          <w:sz w:val="22"/>
          <w:szCs w:val="22"/>
        </w:rPr>
        <w:t>n</w:t>
      </w:r>
      <w:r w:rsidR="003357E4">
        <w:rPr>
          <w:rFonts w:ascii="Arial" w:hAnsi="Arial" w:cs="Arial"/>
          <w:sz w:val="22"/>
          <w:szCs w:val="22"/>
        </w:rPr>
        <w:t>ka</w:t>
      </w:r>
      <w:r w:rsidR="00C863EC" w:rsidRPr="00C900FB">
        <w:rPr>
          <w:rFonts w:ascii="Arial" w:hAnsi="Arial" w:cs="Arial"/>
          <w:sz w:val="22"/>
          <w:szCs w:val="22"/>
        </w:rPr>
        <w:t xml:space="preserve"> Komi</w:t>
      </w:r>
      <w:r w:rsidR="00A141E3" w:rsidRPr="00C900FB">
        <w:rPr>
          <w:rFonts w:ascii="Arial" w:hAnsi="Arial" w:cs="Arial"/>
          <w:sz w:val="22"/>
          <w:szCs w:val="22"/>
        </w:rPr>
        <w:t>se</w:t>
      </w:r>
    </w:p>
    <w:p w14:paraId="42BB9F87" w14:textId="77777777" w:rsidR="00A141E3" w:rsidRPr="00C900FB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5944C4C7" w14:textId="3E3DF51D" w:rsidR="00A141E3" w:rsidRPr="00C900FB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1974F84C" w:rsidR="00C863EC" w:rsidRPr="00C900FB" w:rsidRDefault="00CC4AB2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……………………..</w:t>
      </w:r>
      <w:r w:rsidR="00C863EC" w:rsidRPr="00C900FB">
        <w:rPr>
          <w:rFonts w:ascii="Arial" w:hAnsi="Arial" w:cs="Arial"/>
          <w:sz w:val="22"/>
          <w:szCs w:val="22"/>
        </w:rPr>
        <w:t>………………</w:t>
      </w:r>
    </w:p>
    <w:p w14:paraId="0A189C8D" w14:textId="1CAD4815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 xml:space="preserve">Mgr. </w:t>
      </w:r>
      <w:r w:rsidR="00A141E3" w:rsidRPr="00C900FB">
        <w:rPr>
          <w:rFonts w:ascii="Arial" w:hAnsi="Arial" w:cs="Arial"/>
          <w:sz w:val="22"/>
          <w:szCs w:val="22"/>
        </w:rPr>
        <w:t>Adam Vážanský</w:t>
      </w:r>
    </w:p>
    <w:p w14:paraId="1A2A1009" w14:textId="72D53C32" w:rsidR="002211D5" w:rsidRDefault="00C863EC" w:rsidP="00B61BB8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předsed</w:t>
      </w:r>
      <w:r w:rsidR="00A141E3" w:rsidRPr="00C900FB">
        <w:rPr>
          <w:rFonts w:ascii="Arial" w:hAnsi="Arial" w:cs="Arial"/>
          <w:sz w:val="22"/>
          <w:szCs w:val="22"/>
        </w:rPr>
        <w:t>a</w:t>
      </w:r>
      <w:r w:rsidRPr="00C900FB">
        <w:rPr>
          <w:rFonts w:ascii="Arial" w:hAnsi="Arial" w:cs="Arial"/>
          <w:sz w:val="22"/>
          <w:szCs w:val="22"/>
        </w:rPr>
        <w:t xml:space="preserve"> komise</w:t>
      </w:r>
    </w:p>
    <w:sectPr w:rsidR="002211D5" w:rsidSect="00A141E3">
      <w:footerReference w:type="default" r:id="rId8"/>
      <w:headerReference w:type="first" r:id="rId9"/>
      <w:footerReference w:type="first" r:id="rId10"/>
      <w:pgSz w:w="11906" w:h="16838"/>
      <w:pgMar w:top="2127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3932" w14:textId="77777777" w:rsidR="00297ACA" w:rsidRDefault="00297ACA" w:rsidP="005B6C13">
      <w:r>
        <w:separator/>
      </w:r>
    </w:p>
  </w:endnote>
  <w:endnote w:type="continuationSeparator" w:id="0">
    <w:p w14:paraId="46FF8ED6" w14:textId="77777777" w:rsidR="00297ACA" w:rsidRDefault="00297ACA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6F67" w14:textId="77777777" w:rsidR="00297ACA" w:rsidRDefault="00297ACA" w:rsidP="005B6C13">
      <w:r>
        <w:separator/>
      </w:r>
    </w:p>
  </w:footnote>
  <w:footnote w:type="continuationSeparator" w:id="0">
    <w:p w14:paraId="10031633" w14:textId="77777777" w:rsidR="00297ACA" w:rsidRDefault="00297ACA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6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7AE6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BF9666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3412B68"/>
    <w:multiLevelType w:val="hybridMultilevel"/>
    <w:tmpl w:val="F65CC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47CB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BA651B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E1287"/>
    <w:multiLevelType w:val="hybridMultilevel"/>
    <w:tmpl w:val="DB8C1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5A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6"/>
  </w:num>
  <w:num w:numId="4">
    <w:abstractNumId w:val="11"/>
  </w:num>
  <w:num w:numId="5">
    <w:abstractNumId w:val="20"/>
  </w:num>
  <w:num w:numId="6">
    <w:abstractNumId w:val="3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2"/>
  </w:num>
  <w:num w:numId="10">
    <w:abstractNumId w:val="36"/>
  </w:num>
  <w:num w:numId="11">
    <w:abstractNumId w:val="40"/>
  </w:num>
  <w:num w:numId="12">
    <w:abstractNumId w:val="16"/>
  </w:num>
  <w:num w:numId="13">
    <w:abstractNumId w:val="19"/>
  </w:num>
  <w:num w:numId="14">
    <w:abstractNumId w:val="2"/>
  </w:num>
  <w:num w:numId="15">
    <w:abstractNumId w:val="9"/>
  </w:num>
  <w:num w:numId="16">
    <w:abstractNumId w:val="6"/>
  </w:num>
  <w:num w:numId="17">
    <w:abstractNumId w:val="12"/>
  </w:num>
  <w:num w:numId="18">
    <w:abstractNumId w:val="33"/>
  </w:num>
  <w:num w:numId="19">
    <w:abstractNumId w:val="28"/>
  </w:num>
  <w:num w:numId="20">
    <w:abstractNumId w:val="23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3"/>
  </w:num>
  <w:num w:numId="26">
    <w:abstractNumId w:val="24"/>
  </w:num>
  <w:num w:numId="27">
    <w:abstractNumId w:val="14"/>
  </w:num>
  <w:num w:numId="28">
    <w:abstractNumId w:val="21"/>
  </w:num>
  <w:num w:numId="29">
    <w:abstractNumId w:val="4"/>
  </w:num>
  <w:num w:numId="30">
    <w:abstractNumId w:val="38"/>
  </w:num>
  <w:num w:numId="31">
    <w:abstractNumId w:val="25"/>
  </w:num>
  <w:num w:numId="32">
    <w:abstractNumId w:val="42"/>
  </w:num>
  <w:num w:numId="33">
    <w:abstractNumId w:val="37"/>
  </w:num>
  <w:num w:numId="34">
    <w:abstractNumId w:val="30"/>
  </w:num>
  <w:num w:numId="35">
    <w:abstractNumId w:val="29"/>
  </w:num>
  <w:num w:numId="36">
    <w:abstractNumId w:val="15"/>
  </w:num>
  <w:num w:numId="37">
    <w:abstractNumId w:val="43"/>
  </w:num>
  <w:num w:numId="38">
    <w:abstractNumId w:val="34"/>
  </w:num>
  <w:num w:numId="39">
    <w:abstractNumId w:val="10"/>
  </w:num>
  <w:num w:numId="40">
    <w:abstractNumId w:val="31"/>
  </w:num>
  <w:num w:numId="41">
    <w:abstractNumId w:val="41"/>
  </w:num>
  <w:num w:numId="42">
    <w:abstractNumId w:val="39"/>
  </w:num>
  <w:num w:numId="43">
    <w:abstractNumId w:val="13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4E09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4E4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0B87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368D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CE9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E3496"/>
    <w:rsid w:val="000F18A3"/>
    <w:rsid w:val="000F2A50"/>
    <w:rsid w:val="000F3A3D"/>
    <w:rsid w:val="000F48A1"/>
    <w:rsid w:val="000F5319"/>
    <w:rsid w:val="000F60C4"/>
    <w:rsid w:val="000F67C7"/>
    <w:rsid w:val="000F76C1"/>
    <w:rsid w:val="0010261E"/>
    <w:rsid w:val="00102B98"/>
    <w:rsid w:val="00105BA8"/>
    <w:rsid w:val="00105F01"/>
    <w:rsid w:val="00106E30"/>
    <w:rsid w:val="00110003"/>
    <w:rsid w:val="001114F4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1953"/>
    <w:rsid w:val="00164C7D"/>
    <w:rsid w:val="00170CAA"/>
    <w:rsid w:val="00171E45"/>
    <w:rsid w:val="0017228E"/>
    <w:rsid w:val="00174567"/>
    <w:rsid w:val="00174CD3"/>
    <w:rsid w:val="00174CED"/>
    <w:rsid w:val="0017551B"/>
    <w:rsid w:val="00175B50"/>
    <w:rsid w:val="00176D67"/>
    <w:rsid w:val="00176D7C"/>
    <w:rsid w:val="00177DA2"/>
    <w:rsid w:val="001816A0"/>
    <w:rsid w:val="00182163"/>
    <w:rsid w:val="001827A3"/>
    <w:rsid w:val="001839CA"/>
    <w:rsid w:val="00191306"/>
    <w:rsid w:val="001918B6"/>
    <w:rsid w:val="00191E5D"/>
    <w:rsid w:val="0019203E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16C7"/>
    <w:rsid w:val="001D231B"/>
    <w:rsid w:val="001D3670"/>
    <w:rsid w:val="001D4264"/>
    <w:rsid w:val="001D4584"/>
    <w:rsid w:val="001D634E"/>
    <w:rsid w:val="001D671D"/>
    <w:rsid w:val="001E072E"/>
    <w:rsid w:val="001E07FD"/>
    <w:rsid w:val="001E2B83"/>
    <w:rsid w:val="001E39EB"/>
    <w:rsid w:val="001E3CE3"/>
    <w:rsid w:val="001E4E38"/>
    <w:rsid w:val="001E5766"/>
    <w:rsid w:val="001E7967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1D5"/>
    <w:rsid w:val="0022172D"/>
    <w:rsid w:val="0022357F"/>
    <w:rsid w:val="00223C5C"/>
    <w:rsid w:val="00223FF0"/>
    <w:rsid w:val="002241A0"/>
    <w:rsid w:val="00225C78"/>
    <w:rsid w:val="00227D69"/>
    <w:rsid w:val="0023029E"/>
    <w:rsid w:val="00230DE4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47484"/>
    <w:rsid w:val="00250DDC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35EB"/>
    <w:rsid w:val="00263D84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5EE4"/>
    <w:rsid w:val="00296516"/>
    <w:rsid w:val="0029751D"/>
    <w:rsid w:val="002979E3"/>
    <w:rsid w:val="00297ACA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01E"/>
    <w:rsid w:val="002E7821"/>
    <w:rsid w:val="002E7826"/>
    <w:rsid w:val="002E7A04"/>
    <w:rsid w:val="002E7FC3"/>
    <w:rsid w:val="002F34CA"/>
    <w:rsid w:val="002F3761"/>
    <w:rsid w:val="002F3B32"/>
    <w:rsid w:val="002F443E"/>
    <w:rsid w:val="002F4CB7"/>
    <w:rsid w:val="002F50AE"/>
    <w:rsid w:val="002F7DD2"/>
    <w:rsid w:val="002F7F30"/>
    <w:rsid w:val="003007AF"/>
    <w:rsid w:val="00300CD4"/>
    <w:rsid w:val="00306E46"/>
    <w:rsid w:val="00310589"/>
    <w:rsid w:val="00310765"/>
    <w:rsid w:val="003113D8"/>
    <w:rsid w:val="00311A68"/>
    <w:rsid w:val="00316874"/>
    <w:rsid w:val="003202A0"/>
    <w:rsid w:val="00321B71"/>
    <w:rsid w:val="00321E7A"/>
    <w:rsid w:val="00322C4F"/>
    <w:rsid w:val="00323237"/>
    <w:rsid w:val="00326144"/>
    <w:rsid w:val="00326147"/>
    <w:rsid w:val="0032621C"/>
    <w:rsid w:val="0032691F"/>
    <w:rsid w:val="00327226"/>
    <w:rsid w:val="0032748C"/>
    <w:rsid w:val="00331409"/>
    <w:rsid w:val="003328F9"/>
    <w:rsid w:val="003357E4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0B12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74A2"/>
    <w:rsid w:val="00367722"/>
    <w:rsid w:val="00370896"/>
    <w:rsid w:val="00371068"/>
    <w:rsid w:val="0037353F"/>
    <w:rsid w:val="003740F9"/>
    <w:rsid w:val="0037436E"/>
    <w:rsid w:val="003744D1"/>
    <w:rsid w:val="00375159"/>
    <w:rsid w:val="003764DB"/>
    <w:rsid w:val="003769B2"/>
    <w:rsid w:val="00377A79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5FE4"/>
    <w:rsid w:val="003960BB"/>
    <w:rsid w:val="00396857"/>
    <w:rsid w:val="003A04B7"/>
    <w:rsid w:val="003A0848"/>
    <w:rsid w:val="003A17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53F0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2D5"/>
    <w:rsid w:val="003E2B7B"/>
    <w:rsid w:val="003E341F"/>
    <w:rsid w:val="003E4988"/>
    <w:rsid w:val="003E5225"/>
    <w:rsid w:val="003E5CF9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51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677C6"/>
    <w:rsid w:val="004700D5"/>
    <w:rsid w:val="00470418"/>
    <w:rsid w:val="00470852"/>
    <w:rsid w:val="00473698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076E"/>
    <w:rsid w:val="00491DC7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0E5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4C2C"/>
    <w:rsid w:val="004C5104"/>
    <w:rsid w:val="004C5691"/>
    <w:rsid w:val="004C65AB"/>
    <w:rsid w:val="004C66AD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D1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014F"/>
    <w:rsid w:val="00511088"/>
    <w:rsid w:val="0051185B"/>
    <w:rsid w:val="00512EB4"/>
    <w:rsid w:val="005143CA"/>
    <w:rsid w:val="00515395"/>
    <w:rsid w:val="005254BE"/>
    <w:rsid w:val="00526049"/>
    <w:rsid w:val="0052699C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58F"/>
    <w:rsid w:val="00536825"/>
    <w:rsid w:val="00536BC2"/>
    <w:rsid w:val="00541BA0"/>
    <w:rsid w:val="00541E35"/>
    <w:rsid w:val="00542C4B"/>
    <w:rsid w:val="00543658"/>
    <w:rsid w:val="00544F19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1EC3"/>
    <w:rsid w:val="0059471F"/>
    <w:rsid w:val="00594B97"/>
    <w:rsid w:val="005979E4"/>
    <w:rsid w:val="005A0ABA"/>
    <w:rsid w:val="005A1615"/>
    <w:rsid w:val="005A1ECD"/>
    <w:rsid w:val="005A22BC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1461"/>
    <w:rsid w:val="005C24FF"/>
    <w:rsid w:val="005C440C"/>
    <w:rsid w:val="005C4E63"/>
    <w:rsid w:val="005C5192"/>
    <w:rsid w:val="005C645E"/>
    <w:rsid w:val="005D0C08"/>
    <w:rsid w:val="005D194A"/>
    <w:rsid w:val="005D3B49"/>
    <w:rsid w:val="005D3DD7"/>
    <w:rsid w:val="005D570D"/>
    <w:rsid w:val="005D5A22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1916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457"/>
    <w:rsid w:val="00610823"/>
    <w:rsid w:val="00612875"/>
    <w:rsid w:val="00613106"/>
    <w:rsid w:val="006146A8"/>
    <w:rsid w:val="00614DB3"/>
    <w:rsid w:val="006158F1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4FD1"/>
    <w:rsid w:val="00626E30"/>
    <w:rsid w:val="0063009B"/>
    <w:rsid w:val="006329FB"/>
    <w:rsid w:val="00632CBD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6D62"/>
    <w:rsid w:val="00657098"/>
    <w:rsid w:val="0065731A"/>
    <w:rsid w:val="00660A65"/>
    <w:rsid w:val="006621AC"/>
    <w:rsid w:val="00662748"/>
    <w:rsid w:val="00662A2C"/>
    <w:rsid w:val="00663428"/>
    <w:rsid w:val="006646E4"/>
    <w:rsid w:val="00666C6B"/>
    <w:rsid w:val="0066750E"/>
    <w:rsid w:val="006703EB"/>
    <w:rsid w:val="00670C36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241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C5D39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0A0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5E3D"/>
    <w:rsid w:val="00705F28"/>
    <w:rsid w:val="00706164"/>
    <w:rsid w:val="0070729B"/>
    <w:rsid w:val="00707453"/>
    <w:rsid w:val="007076EB"/>
    <w:rsid w:val="00710542"/>
    <w:rsid w:val="00710D7A"/>
    <w:rsid w:val="00711DC5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5D84"/>
    <w:rsid w:val="00737226"/>
    <w:rsid w:val="00737F72"/>
    <w:rsid w:val="007406D9"/>
    <w:rsid w:val="00740B3A"/>
    <w:rsid w:val="00740F69"/>
    <w:rsid w:val="007417CA"/>
    <w:rsid w:val="007424AA"/>
    <w:rsid w:val="00742E9E"/>
    <w:rsid w:val="00743B83"/>
    <w:rsid w:val="00743EAF"/>
    <w:rsid w:val="00744C3C"/>
    <w:rsid w:val="00746DFC"/>
    <w:rsid w:val="00753282"/>
    <w:rsid w:val="007557D5"/>
    <w:rsid w:val="007558C6"/>
    <w:rsid w:val="00755AB1"/>
    <w:rsid w:val="0075657B"/>
    <w:rsid w:val="00757BAD"/>
    <w:rsid w:val="0076092C"/>
    <w:rsid w:val="00760D1C"/>
    <w:rsid w:val="00762713"/>
    <w:rsid w:val="007629CC"/>
    <w:rsid w:val="007644BC"/>
    <w:rsid w:val="00764EFE"/>
    <w:rsid w:val="00765106"/>
    <w:rsid w:val="007658F4"/>
    <w:rsid w:val="00771BEB"/>
    <w:rsid w:val="007726CD"/>
    <w:rsid w:val="00773D04"/>
    <w:rsid w:val="00775530"/>
    <w:rsid w:val="00780492"/>
    <w:rsid w:val="007828D2"/>
    <w:rsid w:val="00782E9F"/>
    <w:rsid w:val="00783BC1"/>
    <w:rsid w:val="007841F3"/>
    <w:rsid w:val="00785BCE"/>
    <w:rsid w:val="00785D5D"/>
    <w:rsid w:val="00786723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55A"/>
    <w:rsid w:val="007C1D09"/>
    <w:rsid w:val="007C22EE"/>
    <w:rsid w:val="007C29AB"/>
    <w:rsid w:val="007C310B"/>
    <w:rsid w:val="007C6926"/>
    <w:rsid w:val="007D0692"/>
    <w:rsid w:val="007D21C7"/>
    <w:rsid w:val="007D37E4"/>
    <w:rsid w:val="007D41F2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6B40"/>
    <w:rsid w:val="007F7382"/>
    <w:rsid w:val="00800CBA"/>
    <w:rsid w:val="00801516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17655"/>
    <w:rsid w:val="00817B97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0991"/>
    <w:rsid w:val="00841E23"/>
    <w:rsid w:val="00842AAE"/>
    <w:rsid w:val="00847DE5"/>
    <w:rsid w:val="00851F22"/>
    <w:rsid w:val="0085216B"/>
    <w:rsid w:val="00853939"/>
    <w:rsid w:val="00853BD7"/>
    <w:rsid w:val="008639E7"/>
    <w:rsid w:val="00864200"/>
    <w:rsid w:val="00864782"/>
    <w:rsid w:val="00865A4C"/>
    <w:rsid w:val="008661E4"/>
    <w:rsid w:val="008668E3"/>
    <w:rsid w:val="00866B22"/>
    <w:rsid w:val="00866D17"/>
    <w:rsid w:val="0086786E"/>
    <w:rsid w:val="0087031A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87825"/>
    <w:rsid w:val="00890769"/>
    <w:rsid w:val="0089101B"/>
    <w:rsid w:val="0089110C"/>
    <w:rsid w:val="00891F4E"/>
    <w:rsid w:val="0089258E"/>
    <w:rsid w:val="00892AE5"/>
    <w:rsid w:val="008934C4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CF9"/>
    <w:rsid w:val="008B3E24"/>
    <w:rsid w:val="008B413F"/>
    <w:rsid w:val="008B4A41"/>
    <w:rsid w:val="008B5168"/>
    <w:rsid w:val="008B64FB"/>
    <w:rsid w:val="008B65F4"/>
    <w:rsid w:val="008B6D94"/>
    <w:rsid w:val="008B795A"/>
    <w:rsid w:val="008B7A51"/>
    <w:rsid w:val="008B7A7D"/>
    <w:rsid w:val="008C1CB9"/>
    <w:rsid w:val="008C4906"/>
    <w:rsid w:val="008C4A7F"/>
    <w:rsid w:val="008C7FF3"/>
    <w:rsid w:val="008D081D"/>
    <w:rsid w:val="008D2270"/>
    <w:rsid w:val="008D3C90"/>
    <w:rsid w:val="008D4A3B"/>
    <w:rsid w:val="008D68B3"/>
    <w:rsid w:val="008D73DE"/>
    <w:rsid w:val="008E07BC"/>
    <w:rsid w:val="008E36B0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A35"/>
    <w:rsid w:val="00915F57"/>
    <w:rsid w:val="00916CDB"/>
    <w:rsid w:val="0091794A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37D71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55890"/>
    <w:rsid w:val="00960526"/>
    <w:rsid w:val="00960B12"/>
    <w:rsid w:val="009615E8"/>
    <w:rsid w:val="00961E43"/>
    <w:rsid w:val="0096343F"/>
    <w:rsid w:val="00963ACE"/>
    <w:rsid w:val="00963C53"/>
    <w:rsid w:val="00964283"/>
    <w:rsid w:val="009648CE"/>
    <w:rsid w:val="00967529"/>
    <w:rsid w:val="009709A6"/>
    <w:rsid w:val="00970F53"/>
    <w:rsid w:val="00973397"/>
    <w:rsid w:val="00974E93"/>
    <w:rsid w:val="009768C9"/>
    <w:rsid w:val="009800D4"/>
    <w:rsid w:val="00980DFC"/>
    <w:rsid w:val="00984D5C"/>
    <w:rsid w:val="00984F24"/>
    <w:rsid w:val="00985117"/>
    <w:rsid w:val="00985384"/>
    <w:rsid w:val="0098602F"/>
    <w:rsid w:val="0098617A"/>
    <w:rsid w:val="00986FF2"/>
    <w:rsid w:val="00987037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0C9B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5C2"/>
    <w:rsid w:val="009E4D3D"/>
    <w:rsid w:val="009E4EBB"/>
    <w:rsid w:val="009F023E"/>
    <w:rsid w:val="009F1003"/>
    <w:rsid w:val="009F1D96"/>
    <w:rsid w:val="009F1DC4"/>
    <w:rsid w:val="009F3DF9"/>
    <w:rsid w:val="009F3E50"/>
    <w:rsid w:val="009F3F05"/>
    <w:rsid w:val="009F61CE"/>
    <w:rsid w:val="009F647D"/>
    <w:rsid w:val="009F650C"/>
    <w:rsid w:val="009F6CC0"/>
    <w:rsid w:val="00A00E1C"/>
    <w:rsid w:val="00A029ED"/>
    <w:rsid w:val="00A0775A"/>
    <w:rsid w:val="00A141E3"/>
    <w:rsid w:val="00A14C5C"/>
    <w:rsid w:val="00A15EB3"/>
    <w:rsid w:val="00A162D2"/>
    <w:rsid w:val="00A16F46"/>
    <w:rsid w:val="00A17468"/>
    <w:rsid w:val="00A17FD5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6282"/>
    <w:rsid w:val="00A57C2C"/>
    <w:rsid w:val="00A6164F"/>
    <w:rsid w:val="00A62F4C"/>
    <w:rsid w:val="00A62FFF"/>
    <w:rsid w:val="00A67208"/>
    <w:rsid w:val="00A70593"/>
    <w:rsid w:val="00A70AE2"/>
    <w:rsid w:val="00A70C9C"/>
    <w:rsid w:val="00A70E1F"/>
    <w:rsid w:val="00A7301A"/>
    <w:rsid w:val="00A73211"/>
    <w:rsid w:val="00A7328D"/>
    <w:rsid w:val="00A73B39"/>
    <w:rsid w:val="00A75702"/>
    <w:rsid w:val="00A757B5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1C67"/>
    <w:rsid w:val="00AE21C5"/>
    <w:rsid w:val="00AE2C7E"/>
    <w:rsid w:val="00AE79ED"/>
    <w:rsid w:val="00AE79F1"/>
    <w:rsid w:val="00AE7EF6"/>
    <w:rsid w:val="00AF1677"/>
    <w:rsid w:val="00AF3405"/>
    <w:rsid w:val="00AF5BC0"/>
    <w:rsid w:val="00AF6C7A"/>
    <w:rsid w:val="00AF6EB7"/>
    <w:rsid w:val="00AF7AE3"/>
    <w:rsid w:val="00B006B3"/>
    <w:rsid w:val="00B00D62"/>
    <w:rsid w:val="00B02C97"/>
    <w:rsid w:val="00B051C5"/>
    <w:rsid w:val="00B051EA"/>
    <w:rsid w:val="00B0587A"/>
    <w:rsid w:val="00B062E8"/>
    <w:rsid w:val="00B1154C"/>
    <w:rsid w:val="00B12001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4264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565C"/>
    <w:rsid w:val="00B5722E"/>
    <w:rsid w:val="00B57761"/>
    <w:rsid w:val="00B61BB8"/>
    <w:rsid w:val="00B62315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0F14"/>
    <w:rsid w:val="00B81373"/>
    <w:rsid w:val="00B838C5"/>
    <w:rsid w:val="00B8468A"/>
    <w:rsid w:val="00B853A1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29EA"/>
    <w:rsid w:val="00B951D3"/>
    <w:rsid w:val="00B95F88"/>
    <w:rsid w:val="00B96047"/>
    <w:rsid w:val="00B9653D"/>
    <w:rsid w:val="00BA1EFE"/>
    <w:rsid w:val="00BA1FBF"/>
    <w:rsid w:val="00BA532F"/>
    <w:rsid w:val="00BA5403"/>
    <w:rsid w:val="00BA5766"/>
    <w:rsid w:val="00BA5D41"/>
    <w:rsid w:val="00BA726C"/>
    <w:rsid w:val="00BB0888"/>
    <w:rsid w:val="00BB1954"/>
    <w:rsid w:val="00BB29EB"/>
    <w:rsid w:val="00BB431E"/>
    <w:rsid w:val="00BB5295"/>
    <w:rsid w:val="00BB5E3A"/>
    <w:rsid w:val="00BB61FA"/>
    <w:rsid w:val="00BC07D6"/>
    <w:rsid w:val="00BC27D1"/>
    <w:rsid w:val="00BC2FC2"/>
    <w:rsid w:val="00BC385A"/>
    <w:rsid w:val="00BC440C"/>
    <w:rsid w:val="00BC441D"/>
    <w:rsid w:val="00BD0988"/>
    <w:rsid w:val="00BD1B47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A0C"/>
    <w:rsid w:val="00C07EBF"/>
    <w:rsid w:val="00C112BA"/>
    <w:rsid w:val="00C11895"/>
    <w:rsid w:val="00C11909"/>
    <w:rsid w:val="00C11EE8"/>
    <w:rsid w:val="00C14730"/>
    <w:rsid w:val="00C154A7"/>
    <w:rsid w:val="00C15E9C"/>
    <w:rsid w:val="00C15FFC"/>
    <w:rsid w:val="00C173D9"/>
    <w:rsid w:val="00C2085C"/>
    <w:rsid w:val="00C2086F"/>
    <w:rsid w:val="00C20B51"/>
    <w:rsid w:val="00C20B7E"/>
    <w:rsid w:val="00C21847"/>
    <w:rsid w:val="00C22069"/>
    <w:rsid w:val="00C23B7C"/>
    <w:rsid w:val="00C25613"/>
    <w:rsid w:val="00C257A5"/>
    <w:rsid w:val="00C259CD"/>
    <w:rsid w:val="00C25FDE"/>
    <w:rsid w:val="00C2608C"/>
    <w:rsid w:val="00C2637D"/>
    <w:rsid w:val="00C27603"/>
    <w:rsid w:val="00C27C36"/>
    <w:rsid w:val="00C3113B"/>
    <w:rsid w:val="00C31660"/>
    <w:rsid w:val="00C31FA8"/>
    <w:rsid w:val="00C326DD"/>
    <w:rsid w:val="00C33B8D"/>
    <w:rsid w:val="00C3434F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2A7D"/>
    <w:rsid w:val="00C45038"/>
    <w:rsid w:val="00C508C3"/>
    <w:rsid w:val="00C54B44"/>
    <w:rsid w:val="00C56BD0"/>
    <w:rsid w:val="00C5746F"/>
    <w:rsid w:val="00C61460"/>
    <w:rsid w:val="00C6205B"/>
    <w:rsid w:val="00C62981"/>
    <w:rsid w:val="00C63608"/>
    <w:rsid w:val="00C640F8"/>
    <w:rsid w:val="00C64DA5"/>
    <w:rsid w:val="00C65986"/>
    <w:rsid w:val="00C66396"/>
    <w:rsid w:val="00C70637"/>
    <w:rsid w:val="00C71196"/>
    <w:rsid w:val="00C72675"/>
    <w:rsid w:val="00C727FA"/>
    <w:rsid w:val="00C72A87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5BBF"/>
    <w:rsid w:val="00C863EC"/>
    <w:rsid w:val="00C87CAA"/>
    <w:rsid w:val="00C900FB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4AB2"/>
    <w:rsid w:val="00CC51FA"/>
    <w:rsid w:val="00CC590D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1FA"/>
    <w:rsid w:val="00CE2CFE"/>
    <w:rsid w:val="00CE4EE8"/>
    <w:rsid w:val="00CE682B"/>
    <w:rsid w:val="00CE7EFC"/>
    <w:rsid w:val="00CF2CDA"/>
    <w:rsid w:val="00CF4201"/>
    <w:rsid w:val="00CF7630"/>
    <w:rsid w:val="00CF7700"/>
    <w:rsid w:val="00CF7CDF"/>
    <w:rsid w:val="00D00CD4"/>
    <w:rsid w:val="00D03151"/>
    <w:rsid w:val="00D0504D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5EE9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37350"/>
    <w:rsid w:val="00D37919"/>
    <w:rsid w:val="00D42663"/>
    <w:rsid w:val="00D434AB"/>
    <w:rsid w:val="00D4684C"/>
    <w:rsid w:val="00D46E5E"/>
    <w:rsid w:val="00D477B3"/>
    <w:rsid w:val="00D47E18"/>
    <w:rsid w:val="00D50CFE"/>
    <w:rsid w:val="00D50D5B"/>
    <w:rsid w:val="00D52D4D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67FB9"/>
    <w:rsid w:val="00D70987"/>
    <w:rsid w:val="00D71150"/>
    <w:rsid w:val="00D726CA"/>
    <w:rsid w:val="00D7354A"/>
    <w:rsid w:val="00D73767"/>
    <w:rsid w:val="00D74B8D"/>
    <w:rsid w:val="00D74CDF"/>
    <w:rsid w:val="00D7544A"/>
    <w:rsid w:val="00D77BA7"/>
    <w:rsid w:val="00D81061"/>
    <w:rsid w:val="00D82CC2"/>
    <w:rsid w:val="00D84442"/>
    <w:rsid w:val="00D844F0"/>
    <w:rsid w:val="00D866F0"/>
    <w:rsid w:val="00D87304"/>
    <w:rsid w:val="00D87EC0"/>
    <w:rsid w:val="00D90E1E"/>
    <w:rsid w:val="00D94B6C"/>
    <w:rsid w:val="00D950DC"/>
    <w:rsid w:val="00D959DB"/>
    <w:rsid w:val="00D976D2"/>
    <w:rsid w:val="00DA0169"/>
    <w:rsid w:val="00DA354B"/>
    <w:rsid w:val="00DA38FE"/>
    <w:rsid w:val="00DA3B50"/>
    <w:rsid w:val="00DA3C28"/>
    <w:rsid w:val="00DA3DB7"/>
    <w:rsid w:val="00DA4B0D"/>
    <w:rsid w:val="00DA732C"/>
    <w:rsid w:val="00DA7AA0"/>
    <w:rsid w:val="00DA7BDF"/>
    <w:rsid w:val="00DB17B6"/>
    <w:rsid w:val="00DB1A57"/>
    <w:rsid w:val="00DB3B1B"/>
    <w:rsid w:val="00DB51F5"/>
    <w:rsid w:val="00DB5C47"/>
    <w:rsid w:val="00DC022C"/>
    <w:rsid w:val="00DC045D"/>
    <w:rsid w:val="00DC074D"/>
    <w:rsid w:val="00DC226A"/>
    <w:rsid w:val="00DC2A12"/>
    <w:rsid w:val="00DC692E"/>
    <w:rsid w:val="00DC730A"/>
    <w:rsid w:val="00DC7342"/>
    <w:rsid w:val="00DD0880"/>
    <w:rsid w:val="00DD1645"/>
    <w:rsid w:val="00DD1F51"/>
    <w:rsid w:val="00DD3586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AA2"/>
    <w:rsid w:val="00DF5DDF"/>
    <w:rsid w:val="00DF643F"/>
    <w:rsid w:val="00DF64BD"/>
    <w:rsid w:val="00DF6E40"/>
    <w:rsid w:val="00E009EC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5967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19BB"/>
    <w:rsid w:val="00E42972"/>
    <w:rsid w:val="00E429D6"/>
    <w:rsid w:val="00E441FA"/>
    <w:rsid w:val="00E44681"/>
    <w:rsid w:val="00E45230"/>
    <w:rsid w:val="00E456B0"/>
    <w:rsid w:val="00E45884"/>
    <w:rsid w:val="00E474A7"/>
    <w:rsid w:val="00E5095A"/>
    <w:rsid w:val="00E50C73"/>
    <w:rsid w:val="00E5175A"/>
    <w:rsid w:val="00E52F95"/>
    <w:rsid w:val="00E545B8"/>
    <w:rsid w:val="00E6064B"/>
    <w:rsid w:val="00E626CC"/>
    <w:rsid w:val="00E65B8D"/>
    <w:rsid w:val="00E70CEB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28ED"/>
    <w:rsid w:val="00E96D31"/>
    <w:rsid w:val="00E96DF7"/>
    <w:rsid w:val="00EA1091"/>
    <w:rsid w:val="00EA1528"/>
    <w:rsid w:val="00EA1CF4"/>
    <w:rsid w:val="00EA56C2"/>
    <w:rsid w:val="00EA5759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2846"/>
    <w:rsid w:val="00EC4914"/>
    <w:rsid w:val="00EC4E30"/>
    <w:rsid w:val="00EC580E"/>
    <w:rsid w:val="00EC5D5B"/>
    <w:rsid w:val="00EC6DDD"/>
    <w:rsid w:val="00ED114B"/>
    <w:rsid w:val="00ED33AB"/>
    <w:rsid w:val="00ED34FA"/>
    <w:rsid w:val="00ED3531"/>
    <w:rsid w:val="00ED58D1"/>
    <w:rsid w:val="00ED5B33"/>
    <w:rsid w:val="00ED75B8"/>
    <w:rsid w:val="00ED7D43"/>
    <w:rsid w:val="00EE00CC"/>
    <w:rsid w:val="00EE1D53"/>
    <w:rsid w:val="00EE3576"/>
    <w:rsid w:val="00EE658E"/>
    <w:rsid w:val="00EE6E3A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B65"/>
    <w:rsid w:val="00F10F19"/>
    <w:rsid w:val="00F10F48"/>
    <w:rsid w:val="00F112D8"/>
    <w:rsid w:val="00F12E7D"/>
    <w:rsid w:val="00F135AA"/>
    <w:rsid w:val="00F15249"/>
    <w:rsid w:val="00F15B72"/>
    <w:rsid w:val="00F22920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98E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2E8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874A6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2306"/>
    <w:rsid w:val="00FB2B45"/>
    <w:rsid w:val="00FB2B70"/>
    <w:rsid w:val="00FB7C40"/>
    <w:rsid w:val="00FC0BE6"/>
    <w:rsid w:val="00FC0F11"/>
    <w:rsid w:val="00FC19CD"/>
    <w:rsid w:val="00FC2E76"/>
    <w:rsid w:val="00FC39B3"/>
    <w:rsid w:val="00FC3F61"/>
    <w:rsid w:val="00FC4310"/>
    <w:rsid w:val="00FC7B77"/>
    <w:rsid w:val="00FD0FE3"/>
    <w:rsid w:val="00FD1700"/>
    <w:rsid w:val="00FD2898"/>
    <w:rsid w:val="00FD37E6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158</TotalTime>
  <Pages>4</Pages>
  <Words>1049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Veronika</cp:lastModifiedBy>
  <cp:revision>8</cp:revision>
  <cp:lastPrinted>2024-06-18T08:56:00Z</cp:lastPrinted>
  <dcterms:created xsi:type="dcterms:W3CDTF">2024-06-13T06:44:00Z</dcterms:created>
  <dcterms:modified xsi:type="dcterms:W3CDTF">2024-06-18T09:01:00Z</dcterms:modified>
</cp:coreProperties>
</file>