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9155"/>
      </w:tblGrid>
      <w:tr w:rsidR="00A041A1" w:rsidRPr="005770B4" w:rsidTr="00A041A1">
        <w:tc>
          <w:tcPr>
            <w:tcW w:w="9634" w:type="dxa"/>
            <w:gridSpan w:val="2"/>
            <w:shd w:val="clear" w:color="auto" w:fill="D6E3BC"/>
          </w:tcPr>
          <w:p w:rsidR="00A041A1" w:rsidRPr="00A64F57" w:rsidRDefault="00A041A1" w:rsidP="00A64F5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64F57">
              <w:rPr>
                <w:rFonts w:asciiTheme="minorHAnsi" w:hAnsiTheme="minorHAnsi"/>
                <w:b/>
                <w:sz w:val="22"/>
                <w:szCs w:val="22"/>
              </w:rPr>
              <w:t>Všeobecná kritéria</w:t>
            </w:r>
          </w:p>
        </w:tc>
      </w:tr>
      <w:tr w:rsidR="00A041A1" w:rsidRPr="005770B4" w:rsidTr="00A041A1">
        <w:trPr>
          <w:trHeight w:val="690"/>
        </w:trPr>
        <w:tc>
          <w:tcPr>
            <w:tcW w:w="479" w:type="dxa"/>
            <w:vMerge w:val="restart"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  <w:r w:rsidRPr="005770B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9155" w:type="dxa"/>
            <w:vMerge w:val="restart"/>
          </w:tcPr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Odpovídá z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aměření projektu strategickým záměrům Hl. m. Prahy (Koncepce odstraňování bariér ve veřejné hromadné dopravě v hl. m. Praze, Zásady rozvoje pěší dopravy na území hl. m. Prahy, Manuál tvorby veřejných prostranství hl. m. Prahy) a celoevropsky př</w:t>
            </w:r>
            <w:r>
              <w:rPr>
                <w:rFonts w:asciiTheme="minorHAnsi" w:hAnsiTheme="minorHAnsi"/>
                <w:sz w:val="22"/>
                <w:szCs w:val="22"/>
              </w:rPr>
              <w:t>ijímané koncepci Design for All?</w:t>
            </w:r>
          </w:p>
        </w:tc>
      </w:tr>
      <w:tr w:rsidR="00A041A1" w:rsidRPr="005770B4" w:rsidTr="00A041A1">
        <w:trPr>
          <w:trHeight w:val="585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Pr="005770B4" w:rsidRDefault="00A041A1" w:rsidP="00577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  <w:r w:rsidRPr="005770B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9155" w:type="dxa"/>
            <w:vMerge w:val="restart"/>
          </w:tcPr>
          <w:p w:rsidR="00A041A1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Jak intenzivně je p</w:t>
            </w:r>
            <w:r>
              <w:rPr>
                <w:rFonts w:asciiTheme="minorHAnsi" w:hAnsiTheme="minorHAnsi"/>
                <w:sz w:val="22"/>
                <w:szCs w:val="22"/>
              </w:rPr>
              <w:t>ředmětný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prostor využíván veřejností?</w:t>
            </w: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577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577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  <w:r w:rsidRPr="005770B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9155" w:type="dxa"/>
            <w:vMerge w:val="restart"/>
          </w:tcPr>
          <w:p w:rsidR="00A041A1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Jak intenzivně je předmětný prostor využíván </w:t>
            </w:r>
            <w:r>
              <w:rPr>
                <w:rFonts w:asciiTheme="minorHAnsi" w:hAnsiTheme="minorHAnsi"/>
                <w:sz w:val="22"/>
                <w:szCs w:val="22"/>
              </w:rPr>
              <w:t>cílovou skupinou (osobami s dočasně či trvale omezenou schopností pohybu či orientace, osobami upoutanými na invalidní vozík, osobami doprovázejícími dětský kočárek)?</w:t>
            </w:r>
          </w:p>
        </w:tc>
      </w:tr>
      <w:tr w:rsidR="00A041A1" w:rsidRPr="005770B4" w:rsidTr="00A041A1">
        <w:trPr>
          <w:trHeight w:val="450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2462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2462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155" w:type="dxa"/>
            <w:vMerge w:val="restart"/>
          </w:tcPr>
          <w:p w:rsidR="00A041A1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Jaký je přínos plánovaného opatření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 xml:space="preserve"> pro přístupnost předmětného veřejně využívaného prostoru/</w:t>
            </w:r>
            <w:r>
              <w:rPr>
                <w:rFonts w:asciiTheme="minorHAnsi" w:hAnsiTheme="minorHAnsi"/>
                <w:sz w:val="22"/>
                <w:szCs w:val="22"/>
              </w:rPr>
              <w:t>objektu? E</w:t>
            </w:r>
            <w:r>
              <w:rPr>
                <w:rFonts w:asciiTheme="minorHAnsi" w:hAnsiTheme="minorHAnsi"/>
                <w:sz w:val="22"/>
                <w:szCs w:val="22"/>
              </w:rPr>
              <w:t>xistuje atraktivní alternativa</w:t>
            </w:r>
            <w:r>
              <w:rPr>
                <w:rFonts w:asciiTheme="minorHAnsi" w:hAnsiTheme="minorHAnsi"/>
                <w:sz w:val="22"/>
                <w:szCs w:val="22"/>
              </w:rPr>
              <w:t>? E</w:t>
            </w:r>
            <w:r>
              <w:rPr>
                <w:rFonts w:asciiTheme="minorHAnsi" w:hAnsiTheme="minorHAnsi"/>
                <w:sz w:val="22"/>
                <w:szCs w:val="22"/>
              </w:rPr>
              <w:t>xistují neatraktivní alternativy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Je provedení opatření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rozhodující/limitující pro </w:t>
            </w:r>
            <w:r>
              <w:rPr>
                <w:rFonts w:asciiTheme="minorHAnsi" w:hAnsiTheme="minorHAnsi"/>
                <w:sz w:val="22"/>
                <w:szCs w:val="22"/>
              </w:rPr>
              <w:t>bezbariérový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vstup do prostoru/objektu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Pr="005770B4" w:rsidRDefault="00A041A1" w:rsidP="00577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Pr="005770B4" w:rsidRDefault="00A041A1" w:rsidP="00577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70"/>
        </w:trPr>
        <w:tc>
          <w:tcPr>
            <w:tcW w:w="479" w:type="dxa"/>
            <w:vMerge w:val="restart"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9155" w:type="dxa"/>
            <w:vMerge w:val="restart"/>
          </w:tcPr>
          <w:p w:rsidR="00A041A1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Jak významný je p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řínos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plánovaného opatření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 xml:space="preserve"> pro řešení souvisej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ících problémů v širší lokalitě? 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efekt </w:t>
            </w:r>
            <w:r>
              <w:rPr>
                <w:rFonts w:asciiTheme="minorHAnsi" w:hAnsiTheme="minorHAnsi"/>
                <w:sz w:val="22"/>
                <w:szCs w:val="22"/>
              </w:rPr>
              <w:t>provedeného opatření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omezen na předmětný prostor/objekt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nebo má širší dosah - </w:t>
            </w:r>
            <w:r>
              <w:rPr>
                <w:rFonts w:asciiTheme="minorHAnsi" w:hAnsiTheme="minorHAnsi"/>
                <w:sz w:val="22"/>
                <w:szCs w:val="22"/>
              </w:rPr>
              <w:t>např. řeší pěší vazby, nedosažitelnost obdobných služeb v okolí atd.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70"/>
        </w:trPr>
        <w:tc>
          <w:tcPr>
            <w:tcW w:w="479" w:type="dxa"/>
            <w:vMerge/>
          </w:tcPr>
          <w:p w:rsidR="00A041A1" w:rsidRPr="005770B4" w:rsidRDefault="00A041A1" w:rsidP="00BD65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9742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9155" w:type="dxa"/>
            <w:vMerge w:val="restart"/>
          </w:tcPr>
          <w:p w:rsidR="00A041A1" w:rsidRDefault="00A041A1" w:rsidP="00D843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D843FB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o dobu min. 5 následujících let zajištěna udržitelnost výsledků projektu (údržba</w:t>
            </w:r>
            <w:r w:rsidR="00D843FB">
              <w:rPr>
                <w:rFonts w:asciiTheme="minorHAnsi" w:hAnsiTheme="minorHAnsi"/>
                <w:sz w:val="22"/>
                <w:szCs w:val="22"/>
              </w:rPr>
              <w:t>, provoz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 atd.)?</w:t>
            </w:r>
          </w:p>
        </w:tc>
      </w:tr>
      <w:tr w:rsidR="00A041A1" w:rsidRPr="005770B4" w:rsidTr="00A041A1">
        <w:trPr>
          <w:trHeight w:val="270"/>
        </w:trPr>
        <w:tc>
          <w:tcPr>
            <w:tcW w:w="479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c>
          <w:tcPr>
            <w:tcW w:w="9634" w:type="dxa"/>
            <w:gridSpan w:val="2"/>
            <w:shd w:val="clear" w:color="auto" w:fill="D6E3BC"/>
          </w:tcPr>
          <w:p w:rsidR="00A041A1" w:rsidRPr="00A64F57" w:rsidRDefault="00A041A1" w:rsidP="00A64F5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A64F57">
              <w:rPr>
                <w:rFonts w:asciiTheme="minorHAnsi" w:hAnsiTheme="minorHAnsi"/>
                <w:b/>
                <w:sz w:val="22"/>
                <w:szCs w:val="22"/>
              </w:rPr>
              <w:t>Specifická kritéria</w:t>
            </w:r>
            <w:r w:rsidRPr="00A64F57">
              <w:rPr>
                <w:rFonts w:asciiTheme="minorHAnsi" w:hAnsiTheme="minorHAnsi"/>
                <w:sz w:val="22"/>
                <w:szCs w:val="22"/>
              </w:rPr>
              <w:t xml:space="preserve"> (hodnotí obsahovou stránku projektu)</w:t>
            </w: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 w:rsidRPr="005770B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9155" w:type="dxa"/>
            <w:vMerge w:val="restart"/>
          </w:tcPr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z předložené žádosti jasně zřejmý cíl projektu?</w:t>
            </w: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155" w:type="dxa"/>
            <w:vMerge w:val="restart"/>
          </w:tcPr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zvolené technické řešení adekvátní cíli projektu?</w:t>
            </w: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533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155" w:type="dxa"/>
            <w:vMerge w:val="restart"/>
          </w:tcPr>
          <w:p w:rsidR="00A041A1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ř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ešení komplexní (tj. opatření zajišťuje bezbariérovost přístupu/užívání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předmětného prostoru/objektu, u tematické oblasti II. opatření plní zamýšlený účel, pro všechny potenciální skupiny uživatelů)?</w:t>
            </w:r>
          </w:p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77"/>
        </w:trPr>
        <w:tc>
          <w:tcPr>
            <w:tcW w:w="479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453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155" w:type="dxa"/>
            <w:vMerge w:val="restart"/>
          </w:tcPr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harmonogram plnění projektu reálný (realizace do konce roku 2017, zejména s ohledem na nutná projednávání v rámci stavebního zákona)?</w:t>
            </w:r>
          </w:p>
        </w:tc>
      </w:tr>
      <w:tr w:rsidR="00A041A1" w:rsidRPr="005770B4" w:rsidTr="00A041A1">
        <w:trPr>
          <w:trHeight w:val="269"/>
        </w:trPr>
        <w:tc>
          <w:tcPr>
            <w:tcW w:w="479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A1" w:rsidRPr="005770B4" w:rsidTr="00A041A1">
        <w:trPr>
          <w:trHeight w:val="270"/>
        </w:trPr>
        <w:tc>
          <w:tcPr>
            <w:tcW w:w="479" w:type="dxa"/>
            <w:vMerge w:val="restart"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155" w:type="dxa"/>
            <w:vMerge w:val="restart"/>
          </w:tcPr>
          <w:p w:rsidR="00A041A1" w:rsidRPr="005770B4" w:rsidRDefault="00A041A1" w:rsidP="00A041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dpovídá 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5770B4">
              <w:rPr>
                <w:rFonts w:asciiTheme="minorHAnsi" w:hAnsiTheme="minorHAnsi"/>
                <w:sz w:val="22"/>
                <w:szCs w:val="22"/>
              </w:rPr>
              <w:t>inanční rozvaha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(rozpočet) projektu konkrétnímu opatření a reálným cenám?</w:t>
            </w:r>
          </w:p>
        </w:tc>
      </w:tr>
      <w:tr w:rsidR="00A041A1" w:rsidRPr="005770B4" w:rsidTr="00A041A1">
        <w:trPr>
          <w:trHeight w:val="297"/>
        </w:trPr>
        <w:tc>
          <w:tcPr>
            <w:tcW w:w="479" w:type="dxa"/>
            <w:vMerge/>
          </w:tcPr>
          <w:p w:rsidR="00A041A1" w:rsidRPr="005770B4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55" w:type="dxa"/>
            <w:vMerge/>
          </w:tcPr>
          <w:p w:rsidR="00A041A1" w:rsidRDefault="00A041A1" w:rsidP="00A64F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D49EE" w:rsidRDefault="006D49EE" w:rsidP="006D49EE">
      <w:pPr>
        <w:spacing w:before="80"/>
        <w:rPr>
          <w:sz w:val="24"/>
        </w:rPr>
      </w:pPr>
    </w:p>
    <w:sectPr w:rsidR="006D49EE" w:rsidSect="005770B4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30B9"/>
    <w:multiLevelType w:val="hybridMultilevel"/>
    <w:tmpl w:val="DE82C32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55"/>
    <w:rsid w:val="0003479C"/>
    <w:rsid w:val="00193386"/>
    <w:rsid w:val="001F29F1"/>
    <w:rsid w:val="00244213"/>
    <w:rsid w:val="00246252"/>
    <w:rsid w:val="003310B0"/>
    <w:rsid w:val="003D1B30"/>
    <w:rsid w:val="005770B4"/>
    <w:rsid w:val="006D49EE"/>
    <w:rsid w:val="008210E1"/>
    <w:rsid w:val="008F6F07"/>
    <w:rsid w:val="00974261"/>
    <w:rsid w:val="009C146C"/>
    <w:rsid w:val="00A041A1"/>
    <w:rsid w:val="00A35F55"/>
    <w:rsid w:val="00A64F57"/>
    <w:rsid w:val="00AE6DF5"/>
    <w:rsid w:val="00BD65BE"/>
    <w:rsid w:val="00C16B92"/>
    <w:rsid w:val="00C4434F"/>
    <w:rsid w:val="00CE5A71"/>
    <w:rsid w:val="00D843FB"/>
    <w:rsid w:val="00F05E49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0058-A1C6-4E2C-BA6E-6A8C1B21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Karolína (MHMP, RFD)</dc:creator>
  <cp:keywords/>
  <dc:description/>
  <cp:lastModifiedBy>Klímová Karolína (MHMP, RFD)</cp:lastModifiedBy>
  <cp:revision>5</cp:revision>
  <cp:lastPrinted>2017-04-18T12:31:00Z</cp:lastPrinted>
  <dcterms:created xsi:type="dcterms:W3CDTF">2017-04-18T12:23:00Z</dcterms:created>
  <dcterms:modified xsi:type="dcterms:W3CDTF">2017-04-21T13:10:00Z</dcterms:modified>
</cp:coreProperties>
</file>